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18D78C" w14:textId="7A194C9C" w:rsidR="007E02CD" w:rsidRPr="002C4D36" w:rsidRDefault="003B4CD3" w:rsidP="002C4D36">
      <w:pPr>
        <w:widowControl w:val="0"/>
        <w:autoSpaceDE w:val="0"/>
        <w:autoSpaceDN w:val="0"/>
        <w:adjustRightInd w:val="0"/>
        <w:spacing w:after="0" w:line="240" w:lineRule="auto"/>
        <w:jc w:val="center"/>
        <w:rPr>
          <w:rFonts w:cs="Times New Roman"/>
          <w:b/>
          <w:color w:val="FF0000"/>
          <w:sz w:val="24"/>
          <w:szCs w:val="24"/>
          <w:lang w:val="en-US"/>
        </w:rPr>
      </w:pPr>
      <w:bookmarkStart w:id="0" w:name="_GoBack"/>
      <w:bookmarkEnd w:id="0"/>
      <w:r w:rsidRPr="008A3554">
        <w:rPr>
          <w:rFonts w:cs="Times New Roman"/>
          <w:b/>
          <w:bCs/>
          <w:noProof/>
          <w:sz w:val="24"/>
          <w:szCs w:val="24"/>
          <w:lang w:eastAsia="en-GB"/>
        </w:rPr>
        <mc:AlternateContent>
          <mc:Choice Requires="wps">
            <w:drawing>
              <wp:anchor distT="45720" distB="45720" distL="114300" distR="114300" simplePos="0" relativeHeight="251659264" behindDoc="0" locked="0" layoutInCell="1" allowOverlap="1" wp14:anchorId="5EC96018" wp14:editId="4BD32B22">
                <wp:simplePos x="0" y="0"/>
                <wp:positionH relativeFrom="margin">
                  <wp:align>right</wp:align>
                </wp:positionH>
                <wp:positionV relativeFrom="paragraph">
                  <wp:posOffset>0</wp:posOffset>
                </wp:positionV>
                <wp:extent cx="6115050" cy="9715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971550"/>
                        </a:xfrm>
                        <a:prstGeom prst="rect">
                          <a:avLst/>
                        </a:prstGeom>
                        <a:solidFill>
                          <a:srgbClr val="1F97D4"/>
                        </a:solidFill>
                        <a:ln w="9525">
                          <a:noFill/>
                          <a:miter lim="800000"/>
                          <a:headEnd/>
                          <a:tailEnd/>
                        </a:ln>
                      </wps:spPr>
                      <wps:txbx>
                        <w:txbxContent>
                          <w:p w14:paraId="5EAD589A" w14:textId="5B36468A" w:rsidR="00147AD3" w:rsidRDefault="00147AD3" w:rsidP="003B4CD3">
                            <w:pPr>
                              <w:jc w:val="center"/>
                            </w:pPr>
                            <w:r>
                              <w:rPr>
                                <w:rFonts w:cs="Times New Roman"/>
                                <w:noProof/>
                                <w:sz w:val="24"/>
                                <w:szCs w:val="24"/>
                                <w:lang w:eastAsia="en-GB"/>
                              </w:rPr>
                              <w:drawing>
                                <wp:inline distT="0" distB="0" distL="0" distR="0" wp14:anchorId="4C3CEFFA" wp14:editId="58CF2D79">
                                  <wp:extent cx="3149600" cy="939159"/>
                                  <wp:effectExtent l="0" t="0" r="0" b="0"/>
                                  <wp:docPr id="7" name="Picture 7" descr="C:\Users\avogt\AppData\Local\Microsoft\Windows\INetCache\Content.Word\AHM_Logo_Landscape_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vogt\AppData\Local\Microsoft\Windows\INetCache\Content.Word\AHM_Logo_Landscape_NEW.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2080" cy="99357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C96018" id="_x0000_t202" coordsize="21600,21600" o:spt="202" path="m,l,21600r21600,l21600,xe">
                <v:stroke joinstyle="miter"/>
                <v:path gradientshapeok="t" o:connecttype="rect"/>
              </v:shapetype>
              <v:shape id="Text Box 2" o:spid="_x0000_s1026" type="#_x0000_t202" style="position:absolute;left:0;text-align:left;margin-left:430.3pt;margin-top:0;width:481.5pt;height:76.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" fillcolor="#1f97d4" stroked="f">
                <v:textbox>
                  <w:txbxContent>
                    <w:p w14:paraId="5EAD589A" w14:textId="5B36468A" w:rsidR="00147AD3" w:rsidRDefault="00147AD3" w:rsidP="003B4CD3">
                      <w:pPr>
                        <w:jc w:val="center"/>
                      </w:pPr>
                      <w:r>
                        <w:rPr>
                          <w:rFonts w:cs="Times New Roman"/>
                          <w:noProof/>
                          <w:sz w:val="24"/>
                          <w:szCs w:val="24"/>
                          <w:lang w:eastAsia="en-GB"/>
                        </w:rPr>
                        <w:drawing>
                          <wp:inline distT="0" distB="0" distL="0" distR="0" wp14:anchorId="4C3CEFFA" wp14:editId="58CF2D79">
                            <wp:extent cx="3149600" cy="939159"/>
                            <wp:effectExtent l="0" t="0" r="0" b="0"/>
                            <wp:docPr id="7" name="Picture 7" descr="C:\Users\avogt\AppData\Local\Microsoft\Windows\INetCache\Content.Word\AHM_Logo_Landscape_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vogt\AppData\Local\Microsoft\Windows\INetCache\Content.Word\AHM_Logo_Landscape_NEW.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2080" cy="993571"/>
                                    </a:xfrm>
                                    <a:prstGeom prst="rect">
                                      <a:avLst/>
                                    </a:prstGeom>
                                    <a:noFill/>
                                    <a:ln>
                                      <a:noFill/>
                                    </a:ln>
                                  </pic:spPr>
                                </pic:pic>
                              </a:graphicData>
                            </a:graphic>
                          </wp:inline>
                        </w:drawing>
                      </w:r>
                    </w:p>
                  </w:txbxContent>
                </v:textbox>
                <w10:wrap type="square" anchorx="margin"/>
              </v:shape>
            </w:pict>
          </mc:Fallback>
        </mc:AlternateContent>
      </w:r>
      <w:r w:rsidR="002C4D36">
        <w:rPr>
          <w:rFonts w:cs="Times New Roman"/>
          <w:b/>
          <w:color w:val="FF0000"/>
          <w:sz w:val="24"/>
          <w:szCs w:val="24"/>
          <w:lang w:val="en-US"/>
        </w:rPr>
        <w:t>P</w:t>
      </w:r>
      <w:r w:rsidR="007E02CD" w:rsidRPr="00314E1C">
        <w:rPr>
          <w:rFonts w:cs="Times New Roman"/>
          <w:b/>
          <w:color w:val="FF0000"/>
          <w:sz w:val="24"/>
          <w:szCs w:val="24"/>
          <w:lang w:val="en-US"/>
        </w:rPr>
        <w:t>RESS RELEASE</w:t>
      </w:r>
      <w:r w:rsidR="002C4D36">
        <w:rPr>
          <w:rFonts w:cs="Times New Roman"/>
          <w:b/>
          <w:color w:val="FF0000"/>
          <w:sz w:val="24"/>
          <w:szCs w:val="24"/>
          <w:lang w:val="en-US"/>
        </w:rPr>
        <w:t xml:space="preserve"> - Em</w:t>
      </w:r>
      <w:r w:rsidR="002C4D36" w:rsidRPr="002C4D36">
        <w:rPr>
          <w:rFonts w:cs="Times New Roman"/>
          <w:b/>
          <w:color w:val="FF0000"/>
          <w:sz w:val="24"/>
          <w:szCs w:val="24"/>
          <w:lang w:val="en-US"/>
        </w:rPr>
        <w:t>bargoed until</w:t>
      </w:r>
      <w:r w:rsidR="002C4D36">
        <w:rPr>
          <w:rFonts w:cs="Times New Roman"/>
          <w:b/>
          <w:color w:val="FF0000"/>
          <w:sz w:val="24"/>
          <w:szCs w:val="24"/>
          <w:lang w:val="en-US"/>
        </w:rPr>
        <w:t xml:space="preserve"> Wednesday, 14 September</w:t>
      </w:r>
      <w:r w:rsidR="002C4D36" w:rsidRPr="002C4D36">
        <w:rPr>
          <w:rFonts w:cs="Times New Roman"/>
          <w:b/>
          <w:color w:val="FF0000"/>
          <w:sz w:val="24"/>
          <w:szCs w:val="24"/>
          <w:lang w:val="en-US"/>
        </w:rPr>
        <w:t xml:space="preserve"> </w:t>
      </w:r>
      <w:r w:rsidR="00223AEB">
        <w:rPr>
          <w:rFonts w:ascii="Calibri" w:hAnsi="Calibri" w:cs="Calibri"/>
          <w:b/>
          <w:bCs/>
          <w:color w:val="FF0000"/>
          <w:sz w:val="24"/>
          <w:szCs w:val="24"/>
          <w:lang w:val="en-US"/>
        </w:rPr>
        <w:t>07:00 EST, 08:00 BRT, 12:00 BST, 13:00 CET &amp; SAST, 16:30 IST, 21</w:t>
      </w:r>
      <w:r w:rsidR="002C4D36" w:rsidRPr="002C4D36">
        <w:rPr>
          <w:rFonts w:ascii="Calibri" w:hAnsi="Calibri" w:cs="Calibri"/>
          <w:b/>
          <w:bCs/>
          <w:color w:val="FF0000"/>
          <w:sz w:val="24"/>
          <w:szCs w:val="24"/>
          <w:lang w:val="en-US"/>
        </w:rPr>
        <w:t>:00 NSW</w:t>
      </w:r>
    </w:p>
    <w:p w14:paraId="1B12097B" w14:textId="162F3748" w:rsidR="007E02CD" w:rsidRPr="00792B3A" w:rsidRDefault="007E02CD" w:rsidP="00792B3A">
      <w:pPr>
        <w:widowControl w:val="0"/>
        <w:autoSpaceDE w:val="0"/>
        <w:autoSpaceDN w:val="0"/>
        <w:adjustRightInd w:val="0"/>
        <w:spacing w:after="0" w:line="240" w:lineRule="auto"/>
        <w:jc w:val="center"/>
        <w:rPr>
          <w:rFonts w:cs="Times New Roman"/>
          <w:sz w:val="24"/>
          <w:szCs w:val="24"/>
          <w:lang w:val="en-US"/>
        </w:rPr>
      </w:pPr>
    </w:p>
    <w:p w14:paraId="1E026237" w14:textId="44293569" w:rsidR="007E02CD" w:rsidRPr="002C4D36" w:rsidRDefault="00AE681C" w:rsidP="00792B3A">
      <w:pPr>
        <w:widowControl w:val="0"/>
        <w:autoSpaceDE w:val="0"/>
        <w:autoSpaceDN w:val="0"/>
        <w:adjustRightInd w:val="0"/>
        <w:spacing w:after="0" w:line="240" w:lineRule="auto"/>
        <w:jc w:val="center"/>
        <w:rPr>
          <w:rFonts w:cs="Times New Roman"/>
          <w:b/>
          <w:bCs/>
          <w:sz w:val="28"/>
          <w:szCs w:val="28"/>
          <w:lang w:val="en-US"/>
        </w:rPr>
      </w:pPr>
      <w:r w:rsidRPr="002C4D36">
        <w:rPr>
          <w:rFonts w:cs="Times New Roman"/>
          <w:b/>
          <w:bCs/>
          <w:sz w:val="28"/>
          <w:szCs w:val="28"/>
          <w:lang w:val="en-US"/>
        </w:rPr>
        <w:t>U</w:t>
      </w:r>
      <w:r w:rsidR="003A45C7" w:rsidRPr="002C4D36">
        <w:rPr>
          <w:rFonts w:cs="Times New Roman"/>
          <w:b/>
          <w:bCs/>
          <w:sz w:val="28"/>
          <w:szCs w:val="28"/>
          <w:lang w:val="en-US"/>
        </w:rPr>
        <w:t xml:space="preserve">nited Nations Secretary-General’s </w:t>
      </w:r>
      <w:r w:rsidR="003A45C7" w:rsidRPr="002C4D36">
        <w:rPr>
          <w:rFonts w:cs="Arial"/>
          <w:b/>
          <w:bCs/>
          <w:sz w:val="28"/>
          <w:szCs w:val="28"/>
        </w:rPr>
        <w:t xml:space="preserve">High-Level Panel on Access to Medicines Calls For New </w:t>
      </w:r>
      <w:r w:rsidR="00F9783E" w:rsidRPr="002C4D36">
        <w:rPr>
          <w:rFonts w:cs="Arial"/>
          <w:b/>
          <w:bCs/>
          <w:sz w:val="28"/>
          <w:szCs w:val="28"/>
        </w:rPr>
        <w:t xml:space="preserve">Deal to </w:t>
      </w:r>
      <w:r w:rsidR="0084419B" w:rsidRPr="002C4D36">
        <w:rPr>
          <w:rFonts w:cs="Arial"/>
          <w:b/>
          <w:bCs/>
          <w:sz w:val="28"/>
          <w:szCs w:val="28"/>
        </w:rPr>
        <w:t>Close</w:t>
      </w:r>
      <w:r w:rsidR="00F9783E" w:rsidRPr="002C4D36">
        <w:rPr>
          <w:rFonts w:cs="Arial"/>
          <w:b/>
          <w:bCs/>
          <w:sz w:val="28"/>
          <w:szCs w:val="28"/>
        </w:rPr>
        <w:t xml:space="preserve"> </w:t>
      </w:r>
      <w:r w:rsidR="003E16C2" w:rsidRPr="002C4D36">
        <w:rPr>
          <w:rFonts w:cs="Arial"/>
          <w:b/>
          <w:bCs/>
          <w:sz w:val="28"/>
          <w:szCs w:val="28"/>
        </w:rPr>
        <w:t xml:space="preserve">the Health </w:t>
      </w:r>
      <w:r w:rsidR="00F9783E" w:rsidRPr="002C4D36">
        <w:rPr>
          <w:rFonts w:cs="Arial"/>
          <w:b/>
          <w:bCs/>
          <w:sz w:val="28"/>
          <w:szCs w:val="28"/>
        </w:rPr>
        <w:t xml:space="preserve">Innovation and Access </w:t>
      </w:r>
      <w:r w:rsidR="0084419B" w:rsidRPr="002C4D36">
        <w:rPr>
          <w:rFonts w:cs="Arial"/>
          <w:b/>
          <w:bCs/>
          <w:sz w:val="28"/>
          <w:szCs w:val="28"/>
        </w:rPr>
        <w:t>Gap</w:t>
      </w:r>
    </w:p>
    <w:p w14:paraId="5C7EAA1A" w14:textId="53CDB9AE" w:rsidR="007E02CD" w:rsidRPr="00792B3A" w:rsidRDefault="007E02CD" w:rsidP="00792B3A">
      <w:pPr>
        <w:widowControl w:val="0"/>
        <w:autoSpaceDE w:val="0"/>
        <w:autoSpaceDN w:val="0"/>
        <w:adjustRightInd w:val="0"/>
        <w:spacing w:after="0" w:line="240" w:lineRule="auto"/>
        <w:jc w:val="center"/>
        <w:rPr>
          <w:rFonts w:cs="Times New Roman"/>
          <w:sz w:val="24"/>
          <w:szCs w:val="24"/>
          <w:lang w:val="en-US"/>
        </w:rPr>
      </w:pPr>
    </w:p>
    <w:p w14:paraId="02508449" w14:textId="043AF72D" w:rsidR="00F9783E" w:rsidRPr="00792B3A" w:rsidRDefault="00F9783E" w:rsidP="0084419B">
      <w:pPr>
        <w:spacing w:after="0" w:line="240" w:lineRule="auto"/>
        <w:jc w:val="both"/>
        <w:rPr>
          <w:rFonts w:cs="Arial"/>
          <w:sz w:val="24"/>
          <w:szCs w:val="24"/>
        </w:rPr>
      </w:pPr>
      <w:r w:rsidRPr="00792B3A">
        <w:rPr>
          <w:rFonts w:cs="Arial"/>
          <w:sz w:val="24"/>
          <w:szCs w:val="24"/>
        </w:rPr>
        <w:t xml:space="preserve">Whether it’s the rising price of the </w:t>
      </w:r>
      <w:proofErr w:type="spellStart"/>
      <w:r w:rsidRPr="00792B3A">
        <w:rPr>
          <w:rFonts w:cs="Arial"/>
          <w:sz w:val="24"/>
          <w:szCs w:val="24"/>
        </w:rPr>
        <w:t>EpiPen</w:t>
      </w:r>
      <w:proofErr w:type="spellEnd"/>
      <w:r w:rsidR="009A0403" w:rsidRPr="00792B3A">
        <w:rPr>
          <w:rFonts w:cs="Arial"/>
          <w:sz w:val="24"/>
          <w:szCs w:val="24"/>
        </w:rPr>
        <w:t>, or</w:t>
      </w:r>
      <w:r w:rsidRPr="00792B3A">
        <w:rPr>
          <w:rFonts w:cs="Arial"/>
          <w:sz w:val="24"/>
          <w:szCs w:val="24"/>
        </w:rPr>
        <w:t xml:space="preserve"> new outbreak</w:t>
      </w:r>
      <w:r w:rsidR="009A0403" w:rsidRPr="00792B3A">
        <w:rPr>
          <w:rFonts w:cs="Arial"/>
          <w:sz w:val="24"/>
          <w:szCs w:val="24"/>
        </w:rPr>
        <w:t>s</w:t>
      </w:r>
      <w:r w:rsidRPr="00792B3A">
        <w:rPr>
          <w:rFonts w:cs="Arial"/>
          <w:sz w:val="24"/>
          <w:szCs w:val="24"/>
        </w:rPr>
        <w:t xml:space="preserve"> </w:t>
      </w:r>
      <w:r w:rsidR="009A0403" w:rsidRPr="00792B3A">
        <w:rPr>
          <w:rFonts w:cs="Arial"/>
          <w:sz w:val="24"/>
          <w:szCs w:val="24"/>
        </w:rPr>
        <w:t>of diseases, like</w:t>
      </w:r>
      <w:r w:rsidRPr="00792B3A">
        <w:rPr>
          <w:rFonts w:cs="Arial"/>
          <w:sz w:val="24"/>
          <w:szCs w:val="24"/>
        </w:rPr>
        <w:t xml:space="preserve"> </w:t>
      </w:r>
      <w:r w:rsidR="009A0403" w:rsidRPr="00792B3A">
        <w:rPr>
          <w:rFonts w:cs="Arial"/>
          <w:sz w:val="24"/>
          <w:szCs w:val="24"/>
        </w:rPr>
        <w:t xml:space="preserve">Ebola, </w:t>
      </w:r>
      <w:proofErr w:type="spellStart"/>
      <w:r w:rsidR="009A0403" w:rsidRPr="00792B3A">
        <w:rPr>
          <w:rFonts w:cs="Arial"/>
          <w:sz w:val="24"/>
          <w:szCs w:val="24"/>
        </w:rPr>
        <w:t>Zika</w:t>
      </w:r>
      <w:proofErr w:type="spellEnd"/>
      <w:r w:rsidR="009A0403" w:rsidRPr="00792B3A">
        <w:rPr>
          <w:rFonts w:cs="Arial"/>
          <w:sz w:val="24"/>
          <w:szCs w:val="24"/>
        </w:rPr>
        <w:t xml:space="preserve"> and </w:t>
      </w:r>
      <w:r w:rsidRPr="00792B3A">
        <w:rPr>
          <w:rFonts w:cs="Arial"/>
          <w:sz w:val="24"/>
          <w:szCs w:val="24"/>
        </w:rPr>
        <w:t>yellow fever, the rising costs of health</w:t>
      </w:r>
      <w:r w:rsidR="009A0403" w:rsidRPr="00792B3A">
        <w:rPr>
          <w:rFonts w:cs="Arial"/>
          <w:sz w:val="24"/>
          <w:szCs w:val="24"/>
        </w:rPr>
        <w:t xml:space="preserve"> technologies</w:t>
      </w:r>
      <w:r w:rsidRPr="00792B3A">
        <w:rPr>
          <w:rFonts w:cs="Arial"/>
          <w:sz w:val="24"/>
          <w:szCs w:val="24"/>
        </w:rPr>
        <w:t xml:space="preserve"> and </w:t>
      </w:r>
      <w:r w:rsidR="009A0403" w:rsidRPr="00792B3A">
        <w:rPr>
          <w:rFonts w:cs="Arial"/>
          <w:sz w:val="24"/>
          <w:szCs w:val="24"/>
        </w:rPr>
        <w:t xml:space="preserve">the </w:t>
      </w:r>
      <w:r w:rsidRPr="00792B3A">
        <w:rPr>
          <w:rFonts w:cs="Arial"/>
          <w:sz w:val="24"/>
          <w:szCs w:val="24"/>
        </w:rPr>
        <w:t xml:space="preserve">lack of new tools to tackle </w:t>
      </w:r>
      <w:r w:rsidR="009A0403" w:rsidRPr="00792B3A">
        <w:rPr>
          <w:rFonts w:cs="Arial"/>
          <w:sz w:val="24"/>
          <w:szCs w:val="24"/>
        </w:rPr>
        <w:t>health problems</w:t>
      </w:r>
      <w:r w:rsidR="00314E1C">
        <w:rPr>
          <w:rFonts w:cs="Arial"/>
          <w:sz w:val="24"/>
          <w:szCs w:val="24"/>
        </w:rPr>
        <w:t>,</w:t>
      </w:r>
      <w:r w:rsidR="00EE7B21" w:rsidRPr="00792B3A">
        <w:rPr>
          <w:rFonts w:cs="Arial"/>
          <w:sz w:val="24"/>
          <w:szCs w:val="24"/>
        </w:rPr>
        <w:t xml:space="preserve"> like antimicrobial resistance</w:t>
      </w:r>
      <w:r w:rsidR="00314E1C">
        <w:rPr>
          <w:rFonts w:cs="Arial"/>
          <w:sz w:val="24"/>
          <w:szCs w:val="24"/>
        </w:rPr>
        <w:t>,</w:t>
      </w:r>
      <w:r w:rsidR="009A0403" w:rsidRPr="00792B3A">
        <w:rPr>
          <w:rFonts w:cs="Arial"/>
          <w:sz w:val="24"/>
          <w:szCs w:val="24"/>
        </w:rPr>
        <w:t xml:space="preserve"> </w:t>
      </w:r>
      <w:r w:rsidR="00EE7B21" w:rsidRPr="00792B3A">
        <w:rPr>
          <w:rFonts w:cs="Arial"/>
          <w:sz w:val="24"/>
          <w:szCs w:val="24"/>
        </w:rPr>
        <w:t>is a problem</w:t>
      </w:r>
      <w:r w:rsidR="00A54371" w:rsidRPr="00792B3A">
        <w:rPr>
          <w:rFonts w:cs="Arial"/>
          <w:sz w:val="24"/>
          <w:szCs w:val="24"/>
        </w:rPr>
        <w:t xml:space="preserve"> in</w:t>
      </w:r>
      <w:r w:rsidR="00EE7B21" w:rsidRPr="00792B3A">
        <w:rPr>
          <w:rFonts w:cs="Arial"/>
          <w:sz w:val="24"/>
          <w:szCs w:val="24"/>
        </w:rPr>
        <w:t xml:space="preserve"> rich and poor countries alike.</w:t>
      </w:r>
    </w:p>
    <w:p w14:paraId="65EF9A04" w14:textId="2C736C79" w:rsidR="00F9783E" w:rsidRPr="00792B3A" w:rsidRDefault="00F9783E" w:rsidP="0084419B">
      <w:pPr>
        <w:spacing w:after="0" w:line="240" w:lineRule="auto"/>
        <w:jc w:val="both"/>
        <w:rPr>
          <w:rFonts w:cs="Arial"/>
          <w:sz w:val="24"/>
          <w:szCs w:val="24"/>
        </w:rPr>
      </w:pPr>
    </w:p>
    <w:p w14:paraId="33F47FD2" w14:textId="37684EAA" w:rsidR="003A45C7" w:rsidRPr="00792B3A" w:rsidRDefault="009A0403" w:rsidP="0084419B">
      <w:pPr>
        <w:spacing w:after="0" w:line="240" w:lineRule="auto"/>
        <w:jc w:val="both"/>
        <w:rPr>
          <w:rFonts w:cs="Arial"/>
          <w:sz w:val="24"/>
          <w:szCs w:val="24"/>
        </w:rPr>
      </w:pPr>
      <w:r w:rsidRPr="00792B3A">
        <w:rPr>
          <w:rFonts w:cs="Arial"/>
          <w:sz w:val="24"/>
          <w:szCs w:val="24"/>
        </w:rPr>
        <w:t>According to a High-Level Panel convened to advise the UN Secretary-General on improving access to medicines</w:t>
      </w:r>
      <w:r w:rsidR="00472D16" w:rsidRPr="00792B3A">
        <w:rPr>
          <w:rFonts w:cs="Arial"/>
          <w:sz w:val="24"/>
          <w:szCs w:val="24"/>
        </w:rPr>
        <w:t>, the world must take bold</w:t>
      </w:r>
      <w:r w:rsidRPr="00792B3A" w:rsidDel="0040198B">
        <w:rPr>
          <w:rFonts w:cs="Arial"/>
          <w:sz w:val="24"/>
          <w:szCs w:val="24"/>
        </w:rPr>
        <w:t xml:space="preserve"> </w:t>
      </w:r>
      <w:r w:rsidR="00472D16" w:rsidRPr="00792B3A">
        <w:rPr>
          <w:rFonts w:cs="Arial"/>
          <w:sz w:val="24"/>
          <w:szCs w:val="24"/>
        </w:rPr>
        <w:t>n</w:t>
      </w:r>
      <w:r w:rsidR="003A45C7" w:rsidRPr="00792B3A">
        <w:rPr>
          <w:rFonts w:cs="Arial"/>
          <w:sz w:val="24"/>
          <w:szCs w:val="24"/>
        </w:rPr>
        <w:t>ew approach</w:t>
      </w:r>
      <w:r w:rsidR="0040198B" w:rsidRPr="00792B3A">
        <w:rPr>
          <w:rFonts w:cs="Arial"/>
          <w:sz w:val="24"/>
          <w:szCs w:val="24"/>
        </w:rPr>
        <w:t>es</w:t>
      </w:r>
      <w:r w:rsidR="003A45C7" w:rsidRPr="00792B3A">
        <w:rPr>
          <w:rFonts w:cs="Arial"/>
          <w:sz w:val="24"/>
          <w:szCs w:val="24"/>
        </w:rPr>
        <w:t xml:space="preserve"> </w:t>
      </w:r>
      <w:r w:rsidR="00EE7D27" w:rsidRPr="00792B3A">
        <w:rPr>
          <w:rFonts w:cs="Arial"/>
          <w:sz w:val="24"/>
          <w:szCs w:val="24"/>
        </w:rPr>
        <w:t>to</w:t>
      </w:r>
      <w:r w:rsidR="00472D16" w:rsidRPr="00792B3A">
        <w:rPr>
          <w:rFonts w:cs="Arial"/>
          <w:sz w:val="24"/>
          <w:szCs w:val="24"/>
        </w:rPr>
        <w:t xml:space="preserve"> both</w:t>
      </w:r>
      <w:r w:rsidR="00EE7D27" w:rsidRPr="00792B3A">
        <w:rPr>
          <w:rFonts w:cs="Arial"/>
          <w:sz w:val="24"/>
          <w:szCs w:val="24"/>
        </w:rPr>
        <w:t xml:space="preserve"> </w:t>
      </w:r>
      <w:r w:rsidR="00EE7D27" w:rsidRPr="00792B3A">
        <w:rPr>
          <w:rFonts w:cstheme="majorHAnsi"/>
          <w:sz w:val="24"/>
          <w:szCs w:val="24"/>
        </w:rPr>
        <w:t xml:space="preserve">health technology innovation and </w:t>
      </w:r>
      <w:r w:rsidR="00472D16" w:rsidRPr="00792B3A">
        <w:rPr>
          <w:rFonts w:cstheme="majorHAnsi"/>
          <w:sz w:val="24"/>
          <w:szCs w:val="24"/>
        </w:rPr>
        <w:t xml:space="preserve">ensuring </w:t>
      </w:r>
      <w:r w:rsidR="00EE7D27" w:rsidRPr="00792B3A">
        <w:rPr>
          <w:rFonts w:cstheme="majorHAnsi"/>
          <w:sz w:val="24"/>
          <w:szCs w:val="24"/>
        </w:rPr>
        <w:t xml:space="preserve">access </w:t>
      </w:r>
      <w:r w:rsidR="00472D16" w:rsidRPr="00792B3A">
        <w:rPr>
          <w:rFonts w:cstheme="majorHAnsi"/>
          <w:sz w:val="24"/>
          <w:szCs w:val="24"/>
        </w:rPr>
        <w:t>so that</w:t>
      </w:r>
      <w:r w:rsidR="003A45C7" w:rsidRPr="00792B3A">
        <w:rPr>
          <w:rFonts w:cs="Arial"/>
          <w:sz w:val="24"/>
          <w:szCs w:val="24"/>
        </w:rPr>
        <w:t xml:space="preserve"> all people can benefit from the medical advances that have dramatically improved the lives of millions around the world in </w:t>
      </w:r>
      <w:r w:rsidR="00314E1C">
        <w:rPr>
          <w:rFonts w:cs="Arial"/>
          <w:sz w:val="24"/>
          <w:szCs w:val="24"/>
        </w:rPr>
        <w:t>the last century</w:t>
      </w:r>
      <w:r w:rsidR="00472D16" w:rsidRPr="00792B3A">
        <w:rPr>
          <w:rFonts w:cs="Arial"/>
          <w:sz w:val="24"/>
          <w:szCs w:val="24"/>
        </w:rPr>
        <w:t>.</w:t>
      </w:r>
    </w:p>
    <w:p w14:paraId="45D86924" w14:textId="6584C53A" w:rsidR="003A45C7" w:rsidRPr="00792B3A" w:rsidRDefault="003A45C7" w:rsidP="0084419B">
      <w:pPr>
        <w:spacing w:after="0" w:line="240" w:lineRule="auto"/>
        <w:jc w:val="both"/>
        <w:rPr>
          <w:rFonts w:cs="Arial"/>
          <w:sz w:val="24"/>
          <w:szCs w:val="24"/>
        </w:rPr>
      </w:pPr>
    </w:p>
    <w:p w14:paraId="1A46595B" w14:textId="325773B8" w:rsidR="003A45C7" w:rsidRPr="00792B3A" w:rsidRDefault="003A45C7" w:rsidP="0084419B">
      <w:pPr>
        <w:spacing w:after="0" w:line="240" w:lineRule="auto"/>
        <w:jc w:val="both"/>
        <w:rPr>
          <w:rFonts w:cs="Arial"/>
          <w:sz w:val="24"/>
          <w:szCs w:val="24"/>
        </w:rPr>
      </w:pPr>
      <w:r w:rsidRPr="00792B3A">
        <w:rPr>
          <w:rFonts w:cs="Arial"/>
          <w:sz w:val="24"/>
          <w:szCs w:val="24"/>
        </w:rPr>
        <w:t xml:space="preserve">For decades, many international treaties </w:t>
      </w:r>
      <w:r w:rsidR="00B43B89" w:rsidRPr="00792B3A">
        <w:rPr>
          <w:rFonts w:cs="Arial"/>
          <w:sz w:val="24"/>
          <w:szCs w:val="24"/>
        </w:rPr>
        <w:t xml:space="preserve">and national constitutions </w:t>
      </w:r>
      <w:r w:rsidRPr="00792B3A">
        <w:rPr>
          <w:rFonts w:cs="Arial"/>
          <w:sz w:val="24"/>
          <w:szCs w:val="24"/>
        </w:rPr>
        <w:t xml:space="preserve">have </w:t>
      </w:r>
      <w:r w:rsidR="00EE7D27" w:rsidRPr="00792B3A">
        <w:rPr>
          <w:rFonts w:cs="Arial"/>
          <w:sz w:val="24"/>
          <w:szCs w:val="24"/>
        </w:rPr>
        <w:t xml:space="preserve">enshrined </w:t>
      </w:r>
      <w:r w:rsidRPr="00792B3A">
        <w:rPr>
          <w:rFonts w:cs="Arial"/>
          <w:sz w:val="24"/>
          <w:szCs w:val="24"/>
        </w:rPr>
        <w:t>the fundamental right to health and the right to share in the benefits of scientific advancements.  Yet</w:t>
      </w:r>
      <w:r w:rsidR="00EE7D27" w:rsidRPr="00792B3A">
        <w:rPr>
          <w:rFonts w:cs="Arial"/>
          <w:sz w:val="24"/>
          <w:szCs w:val="24"/>
        </w:rPr>
        <w:t>,</w:t>
      </w:r>
      <w:r w:rsidR="000B120A" w:rsidRPr="00792B3A">
        <w:rPr>
          <w:rFonts w:cs="Segoe UI"/>
          <w:sz w:val="24"/>
          <w:szCs w:val="24"/>
        </w:rPr>
        <w:t xml:space="preserve"> while the world is witnessing the immense potential of science and technology to advance health care, gaps and failures in addressing disease burdens and emerging diseases in many countries and communities remain. </w:t>
      </w:r>
      <w:r w:rsidR="000B120A" w:rsidRPr="00792B3A">
        <w:rPr>
          <w:sz w:val="24"/>
          <w:szCs w:val="24"/>
        </w:rPr>
        <w:t xml:space="preserve">The </w:t>
      </w:r>
      <w:r w:rsidR="00DC598A" w:rsidRPr="00792B3A">
        <w:rPr>
          <w:sz w:val="24"/>
          <w:szCs w:val="24"/>
        </w:rPr>
        <w:t>misalignment between the right to health on the</w:t>
      </w:r>
      <w:r w:rsidR="000B120A" w:rsidRPr="00792B3A">
        <w:rPr>
          <w:sz w:val="24"/>
          <w:szCs w:val="24"/>
        </w:rPr>
        <w:t xml:space="preserve"> one hand</w:t>
      </w:r>
      <w:r w:rsidR="00DC598A" w:rsidRPr="00792B3A">
        <w:rPr>
          <w:sz w:val="24"/>
          <w:szCs w:val="24"/>
        </w:rPr>
        <w:t xml:space="preserve"> and intellectual property and trade on the other, fuel this tension</w:t>
      </w:r>
      <w:r w:rsidR="000B120A" w:rsidRPr="00792B3A">
        <w:rPr>
          <w:sz w:val="24"/>
          <w:szCs w:val="24"/>
        </w:rPr>
        <w:t>.</w:t>
      </w:r>
    </w:p>
    <w:p w14:paraId="17DEB248" w14:textId="5C0379F8" w:rsidR="003A45C7" w:rsidRPr="00792B3A" w:rsidRDefault="003A45C7" w:rsidP="0084419B">
      <w:pPr>
        <w:spacing w:after="0" w:line="240" w:lineRule="auto"/>
        <w:jc w:val="both"/>
        <w:rPr>
          <w:rFonts w:cs="Arial"/>
          <w:sz w:val="24"/>
          <w:szCs w:val="24"/>
        </w:rPr>
      </w:pPr>
    </w:p>
    <w:p w14:paraId="556A2CCD" w14:textId="44B77432" w:rsidR="003A45C7" w:rsidRPr="00792B3A" w:rsidRDefault="003A45C7" w:rsidP="0084419B">
      <w:pPr>
        <w:pStyle w:val="Heading2"/>
        <w:shd w:val="clear" w:color="auto" w:fill="FFFFFF"/>
        <w:spacing w:before="0" w:line="240" w:lineRule="auto"/>
        <w:jc w:val="both"/>
        <w:rPr>
          <w:rFonts w:asciiTheme="minorHAnsi" w:hAnsiTheme="minorHAnsi" w:cs="Arial"/>
          <w:b w:val="0"/>
          <w:bCs w:val="0"/>
          <w:color w:val="auto"/>
          <w:sz w:val="24"/>
          <w:szCs w:val="24"/>
        </w:rPr>
      </w:pPr>
      <w:r w:rsidRPr="00792B3A">
        <w:rPr>
          <w:rFonts w:asciiTheme="minorHAnsi" w:hAnsiTheme="minorHAnsi" w:cs="Arial"/>
          <w:b w:val="0"/>
          <w:bCs w:val="0"/>
          <w:color w:val="auto"/>
          <w:sz w:val="24"/>
          <w:szCs w:val="24"/>
        </w:rPr>
        <w:t xml:space="preserve">The UN Secretary-General established the High-Level Panel to </w:t>
      </w:r>
      <w:r w:rsidR="00B43B89" w:rsidRPr="00792B3A">
        <w:rPr>
          <w:rFonts w:asciiTheme="minorHAnsi" w:hAnsiTheme="minorHAnsi" w:cs="Arial"/>
          <w:b w:val="0"/>
          <w:bCs w:val="0"/>
          <w:color w:val="auto"/>
          <w:sz w:val="24"/>
          <w:szCs w:val="24"/>
        </w:rPr>
        <w:t xml:space="preserve">propose solutions for addressing </w:t>
      </w:r>
      <w:r w:rsidRPr="00792B3A">
        <w:rPr>
          <w:rFonts w:asciiTheme="minorHAnsi" w:hAnsiTheme="minorHAnsi" w:cs="Arial"/>
          <w:b w:val="0"/>
          <w:bCs w:val="0"/>
          <w:color w:val="auto"/>
          <w:sz w:val="24"/>
          <w:szCs w:val="24"/>
        </w:rPr>
        <w:t>the incoherencies between international human rights, trad</w:t>
      </w:r>
      <w:r w:rsidR="00147AD3">
        <w:rPr>
          <w:rFonts w:asciiTheme="minorHAnsi" w:hAnsiTheme="minorHAnsi" w:cs="Arial"/>
          <w:b w:val="0"/>
          <w:bCs w:val="0"/>
          <w:color w:val="auto"/>
          <w:sz w:val="24"/>
          <w:szCs w:val="24"/>
        </w:rPr>
        <w:t>e, intellectual property rights</w:t>
      </w:r>
      <w:r w:rsidRPr="00792B3A">
        <w:rPr>
          <w:rFonts w:asciiTheme="minorHAnsi" w:hAnsiTheme="minorHAnsi" w:cs="Arial"/>
          <w:b w:val="0"/>
          <w:bCs w:val="0"/>
          <w:color w:val="auto"/>
          <w:sz w:val="24"/>
          <w:szCs w:val="24"/>
        </w:rPr>
        <w:t xml:space="preserve"> and public health objectives. The</w:t>
      </w:r>
      <w:r w:rsidR="00314E1C">
        <w:rPr>
          <w:rFonts w:asciiTheme="minorHAnsi" w:hAnsiTheme="minorHAnsi" w:cs="Arial"/>
          <w:b w:val="0"/>
          <w:bCs w:val="0"/>
          <w:color w:val="auto"/>
          <w:sz w:val="24"/>
          <w:szCs w:val="24"/>
        </w:rPr>
        <w:t xml:space="preserve"> report</w:t>
      </w:r>
      <w:r w:rsidRPr="00792B3A">
        <w:rPr>
          <w:rFonts w:asciiTheme="minorHAnsi" w:hAnsiTheme="minorHAnsi" w:cs="Arial"/>
          <w:b w:val="0"/>
          <w:bCs w:val="0"/>
          <w:color w:val="auto"/>
          <w:sz w:val="24"/>
          <w:szCs w:val="24"/>
        </w:rPr>
        <w:t xml:space="preserve"> recommendation</w:t>
      </w:r>
      <w:r w:rsidR="00314E1C">
        <w:rPr>
          <w:rFonts w:asciiTheme="minorHAnsi" w:hAnsiTheme="minorHAnsi" w:cs="Arial"/>
          <w:b w:val="0"/>
          <w:bCs w:val="0"/>
          <w:color w:val="auto"/>
          <w:sz w:val="24"/>
          <w:szCs w:val="24"/>
        </w:rPr>
        <w:t>s come</w:t>
      </w:r>
      <w:r w:rsidRPr="00792B3A">
        <w:rPr>
          <w:rFonts w:asciiTheme="minorHAnsi" w:hAnsiTheme="minorHAnsi" w:cs="Arial"/>
          <w:b w:val="0"/>
          <w:bCs w:val="0"/>
          <w:color w:val="auto"/>
          <w:sz w:val="24"/>
          <w:szCs w:val="24"/>
        </w:rPr>
        <w:t xml:space="preserve"> at the end of a</w:t>
      </w:r>
      <w:r w:rsidR="0040198B" w:rsidRPr="00792B3A">
        <w:rPr>
          <w:rFonts w:asciiTheme="minorHAnsi" w:hAnsiTheme="minorHAnsi" w:cs="Arial"/>
          <w:b w:val="0"/>
          <w:bCs w:val="0"/>
          <w:color w:val="auto"/>
          <w:sz w:val="24"/>
          <w:szCs w:val="24"/>
        </w:rPr>
        <w:t xml:space="preserve"> ten</w:t>
      </w:r>
      <w:r w:rsidRPr="00792B3A">
        <w:rPr>
          <w:rFonts w:asciiTheme="minorHAnsi" w:hAnsiTheme="minorHAnsi" w:cs="Arial"/>
          <w:b w:val="0"/>
          <w:bCs w:val="0"/>
          <w:color w:val="auto"/>
          <w:sz w:val="24"/>
          <w:szCs w:val="24"/>
        </w:rPr>
        <w:t xml:space="preserve">-month </w:t>
      </w:r>
      <w:r w:rsidR="00133D01" w:rsidRPr="00792B3A">
        <w:rPr>
          <w:rFonts w:asciiTheme="minorHAnsi" w:hAnsiTheme="minorHAnsi" w:cs="Arial"/>
          <w:b w:val="0"/>
          <w:bCs w:val="0"/>
          <w:color w:val="auto"/>
          <w:sz w:val="24"/>
          <w:szCs w:val="24"/>
        </w:rPr>
        <w:t xml:space="preserve">process </w:t>
      </w:r>
      <w:r w:rsidRPr="00792B3A">
        <w:rPr>
          <w:rFonts w:asciiTheme="minorHAnsi" w:hAnsiTheme="minorHAnsi" w:cs="Arial"/>
          <w:b w:val="0"/>
          <w:bCs w:val="0"/>
          <w:color w:val="auto"/>
          <w:sz w:val="24"/>
          <w:szCs w:val="24"/>
        </w:rPr>
        <w:t xml:space="preserve">for the Panel under the leadership of Ruth </w:t>
      </w:r>
      <w:proofErr w:type="spellStart"/>
      <w:r w:rsidRPr="00792B3A">
        <w:rPr>
          <w:rFonts w:asciiTheme="minorHAnsi" w:hAnsiTheme="minorHAnsi" w:cs="Arial"/>
          <w:b w:val="0"/>
          <w:bCs w:val="0"/>
          <w:color w:val="auto"/>
          <w:sz w:val="24"/>
          <w:szCs w:val="24"/>
        </w:rPr>
        <w:t>Dreifuss</w:t>
      </w:r>
      <w:proofErr w:type="spellEnd"/>
      <w:r w:rsidR="00A54371" w:rsidRPr="00792B3A">
        <w:rPr>
          <w:rFonts w:asciiTheme="minorHAnsi" w:hAnsiTheme="minorHAnsi" w:cs="Arial"/>
          <w:b w:val="0"/>
          <w:bCs w:val="0"/>
          <w:color w:val="auto"/>
          <w:sz w:val="24"/>
          <w:szCs w:val="24"/>
        </w:rPr>
        <w:t xml:space="preserve"> and</w:t>
      </w:r>
      <w:r w:rsidRPr="00792B3A">
        <w:rPr>
          <w:rFonts w:asciiTheme="minorHAnsi" w:hAnsiTheme="minorHAnsi" w:cs="Arial"/>
          <w:b w:val="0"/>
          <w:bCs w:val="0"/>
          <w:color w:val="auto"/>
          <w:sz w:val="24"/>
          <w:szCs w:val="24"/>
        </w:rPr>
        <w:t xml:space="preserve"> the former President of </w:t>
      </w:r>
      <w:r w:rsidR="0040198B" w:rsidRPr="00792B3A">
        <w:rPr>
          <w:rFonts w:asciiTheme="minorHAnsi" w:hAnsiTheme="minorHAnsi" w:cs="Arial"/>
          <w:b w:val="0"/>
          <w:bCs w:val="0"/>
          <w:color w:val="auto"/>
          <w:sz w:val="24"/>
          <w:szCs w:val="24"/>
        </w:rPr>
        <w:t xml:space="preserve">the </w:t>
      </w:r>
      <w:r w:rsidRPr="00792B3A">
        <w:rPr>
          <w:rFonts w:asciiTheme="minorHAnsi" w:hAnsiTheme="minorHAnsi" w:cs="Arial"/>
          <w:b w:val="0"/>
          <w:bCs w:val="0"/>
          <w:color w:val="auto"/>
          <w:sz w:val="24"/>
          <w:szCs w:val="24"/>
        </w:rPr>
        <w:t>Swi</w:t>
      </w:r>
      <w:r w:rsidR="0040198B" w:rsidRPr="00792B3A">
        <w:rPr>
          <w:rFonts w:asciiTheme="minorHAnsi" w:hAnsiTheme="minorHAnsi" w:cs="Arial"/>
          <w:b w:val="0"/>
          <w:bCs w:val="0"/>
          <w:color w:val="auto"/>
          <w:sz w:val="24"/>
          <w:szCs w:val="24"/>
        </w:rPr>
        <w:t>ss Confederation</w:t>
      </w:r>
      <w:r w:rsidRPr="00792B3A">
        <w:rPr>
          <w:rFonts w:asciiTheme="minorHAnsi" w:hAnsiTheme="minorHAnsi" w:cs="Arial"/>
          <w:b w:val="0"/>
          <w:bCs w:val="0"/>
          <w:color w:val="auto"/>
          <w:sz w:val="24"/>
          <w:szCs w:val="24"/>
        </w:rPr>
        <w:t xml:space="preserve"> and Festus </w:t>
      </w:r>
      <w:proofErr w:type="spellStart"/>
      <w:r w:rsidRPr="00792B3A">
        <w:rPr>
          <w:rFonts w:asciiTheme="minorHAnsi" w:hAnsiTheme="minorHAnsi" w:cs="Arial"/>
          <w:b w:val="0"/>
          <w:bCs w:val="0"/>
          <w:color w:val="auto"/>
          <w:sz w:val="24"/>
          <w:szCs w:val="24"/>
        </w:rPr>
        <w:t>Mogae</w:t>
      </w:r>
      <w:proofErr w:type="spellEnd"/>
      <w:r w:rsidRPr="00792B3A">
        <w:rPr>
          <w:rFonts w:asciiTheme="minorHAnsi" w:hAnsiTheme="minorHAnsi" w:cs="Arial"/>
          <w:b w:val="0"/>
          <w:bCs w:val="0"/>
          <w:color w:val="auto"/>
          <w:sz w:val="24"/>
          <w:szCs w:val="24"/>
        </w:rPr>
        <w:t>, the former President of the Republic of Botswana. </w:t>
      </w:r>
    </w:p>
    <w:p w14:paraId="65459A99" w14:textId="6ADDC887" w:rsidR="003A45C7" w:rsidRPr="00792B3A" w:rsidRDefault="003A45C7" w:rsidP="0084419B">
      <w:pPr>
        <w:spacing w:after="0" w:line="240" w:lineRule="auto"/>
        <w:jc w:val="both"/>
        <w:rPr>
          <w:rFonts w:cs="Arial"/>
          <w:sz w:val="24"/>
          <w:szCs w:val="24"/>
        </w:rPr>
      </w:pPr>
    </w:p>
    <w:p w14:paraId="164E2FC2" w14:textId="09C7A1A9" w:rsidR="003A45C7" w:rsidRDefault="00C3404F" w:rsidP="0084419B">
      <w:pPr>
        <w:spacing w:after="0" w:line="240" w:lineRule="auto"/>
        <w:jc w:val="both"/>
        <w:rPr>
          <w:rFonts w:cs="Arial"/>
          <w:sz w:val="24"/>
          <w:szCs w:val="24"/>
        </w:rPr>
      </w:pPr>
      <w:r w:rsidRPr="00C3404F">
        <w:rPr>
          <w:rFonts w:cs="Arial"/>
          <w:sz w:val="24"/>
          <w:szCs w:val="24"/>
        </w:rPr>
        <w:t xml:space="preserve">“Policy incoherencies arise when legitimate economic, social and political interests and priorities are misaligned or in conflict with the right to health,” said President Ruth </w:t>
      </w:r>
      <w:proofErr w:type="spellStart"/>
      <w:r w:rsidRPr="00C3404F">
        <w:rPr>
          <w:rFonts w:cs="Arial"/>
          <w:sz w:val="24"/>
          <w:szCs w:val="24"/>
        </w:rPr>
        <w:t>Dreifuss</w:t>
      </w:r>
      <w:proofErr w:type="spellEnd"/>
      <w:r w:rsidRPr="00C3404F">
        <w:rPr>
          <w:rFonts w:cs="Arial"/>
          <w:sz w:val="24"/>
          <w:szCs w:val="24"/>
        </w:rPr>
        <w:t>. “On the one hand, governments seek the economic benefits of increased trade.  On the other, the imperative to respect patents on health technologies could, in certain instances, create obstacles to the public health objectives and the right to health.”</w:t>
      </w:r>
    </w:p>
    <w:p w14:paraId="0A02C8D8" w14:textId="580D5AF7" w:rsidR="00C3404F" w:rsidRPr="00792B3A" w:rsidRDefault="00C3404F" w:rsidP="0084419B">
      <w:pPr>
        <w:spacing w:after="0" w:line="240" w:lineRule="auto"/>
        <w:jc w:val="both"/>
        <w:rPr>
          <w:rFonts w:cs="Arial"/>
          <w:sz w:val="24"/>
          <w:szCs w:val="24"/>
        </w:rPr>
      </w:pPr>
    </w:p>
    <w:p w14:paraId="508AE46A" w14:textId="7E5176DA" w:rsidR="003A45C7" w:rsidRPr="00792B3A" w:rsidRDefault="00133D01" w:rsidP="0084419B">
      <w:pPr>
        <w:spacing w:after="0" w:line="240" w:lineRule="auto"/>
        <w:jc w:val="both"/>
        <w:rPr>
          <w:rFonts w:cs="Arial"/>
          <w:sz w:val="24"/>
          <w:szCs w:val="24"/>
        </w:rPr>
      </w:pPr>
      <w:r w:rsidRPr="00792B3A">
        <w:rPr>
          <w:rFonts w:cs="Arial"/>
          <w:sz w:val="24"/>
          <w:szCs w:val="24"/>
        </w:rPr>
        <w:t>The</w:t>
      </w:r>
      <w:r w:rsidR="003A45C7" w:rsidRPr="00792B3A">
        <w:rPr>
          <w:rFonts w:cs="Arial"/>
          <w:sz w:val="24"/>
          <w:szCs w:val="24"/>
        </w:rPr>
        <w:t xml:space="preserve"> Panel has </w:t>
      </w:r>
      <w:r w:rsidR="00DC598A" w:rsidRPr="00792B3A">
        <w:rPr>
          <w:rFonts w:cs="Arial"/>
          <w:sz w:val="24"/>
          <w:szCs w:val="24"/>
        </w:rPr>
        <w:t xml:space="preserve">formulated </w:t>
      </w:r>
      <w:r w:rsidR="003A45C7" w:rsidRPr="00792B3A">
        <w:rPr>
          <w:rFonts w:cs="Arial"/>
          <w:sz w:val="24"/>
          <w:szCs w:val="24"/>
        </w:rPr>
        <w:t xml:space="preserve">a </w:t>
      </w:r>
      <w:r w:rsidR="00F51CBA" w:rsidRPr="00792B3A">
        <w:rPr>
          <w:rFonts w:cs="Arial"/>
          <w:sz w:val="24"/>
          <w:szCs w:val="24"/>
        </w:rPr>
        <w:t xml:space="preserve">set </w:t>
      </w:r>
      <w:r w:rsidR="003A45C7" w:rsidRPr="00792B3A">
        <w:rPr>
          <w:rFonts w:cs="Arial"/>
          <w:sz w:val="24"/>
          <w:szCs w:val="24"/>
        </w:rPr>
        <w:t xml:space="preserve">of </w:t>
      </w:r>
      <w:r w:rsidR="00F51CBA" w:rsidRPr="00792B3A">
        <w:rPr>
          <w:rFonts w:cs="Arial"/>
          <w:sz w:val="24"/>
          <w:szCs w:val="24"/>
        </w:rPr>
        <w:t xml:space="preserve">concrete </w:t>
      </w:r>
      <w:r w:rsidR="003A45C7" w:rsidRPr="00792B3A">
        <w:rPr>
          <w:rFonts w:cs="Arial"/>
          <w:sz w:val="24"/>
          <w:szCs w:val="24"/>
        </w:rPr>
        <w:t xml:space="preserve">recommendations to help </w:t>
      </w:r>
      <w:r w:rsidRPr="00792B3A">
        <w:rPr>
          <w:rFonts w:cs="Arial"/>
          <w:sz w:val="24"/>
          <w:szCs w:val="24"/>
        </w:rPr>
        <w:t xml:space="preserve">improve research and development of health technologies and </w:t>
      </w:r>
      <w:r w:rsidR="003A45C7" w:rsidRPr="00792B3A">
        <w:rPr>
          <w:rFonts w:cs="Arial"/>
          <w:sz w:val="24"/>
          <w:szCs w:val="24"/>
        </w:rPr>
        <w:t>people</w:t>
      </w:r>
      <w:r w:rsidRPr="00792B3A">
        <w:rPr>
          <w:rFonts w:cs="Arial"/>
          <w:sz w:val="24"/>
          <w:szCs w:val="24"/>
        </w:rPr>
        <w:t>’s</w:t>
      </w:r>
      <w:r w:rsidR="003A45C7" w:rsidRPr="00792B3A">
        <w:rPr>
          <w:rFonts w:cs="Arial"/>
          <w:sz w:val="24"/>
          <w:szCs w:val="24"/>
        </w:rPr>
        <w:t xml:space="preserve"> access to </w:t>
      </w:r>
      <w:r w:rsidR="00EE7B21" w:rsidRPr="00792B3A">
        <w:rPr>
          <w:rFonts w:cs="Arial"/>
          <w:sz w:val="24"/>
          <w:szCs w:val="24"/>
        </w:rPr>
        <w:t xml:space="preserve">vital </w:t>
      </w:r>
      <w:r w:rsidR="003A45C7" w:rsidRPr="00792B3A">
        <w:rPr>
          <w:rFonts w:cs="Arial"/>
          <w:sz w:val="24"/>
          <w:szCs w:val="24"/>
        </w:rPr>
        <w:t xml:space="preserve">therapies that are currently </w:t>
      </w:r>
      <w:r w:rsidR="00314E1C">
        <w:rPr>
          <w:rFonts w:cs="Arial"/>
          <w:sz w:val="24"/>
          <w:szCs w:val="24"/>
        </w:rPr>
        <w:t>priced out-of-</w:t>
      </w:r>
      <w:r w:rsidR="003A45C7" w:rsidRPr="00792B3A">
        <w:rPr>
          <w:rFonts w:cs="Arial"/>
          <w:sz w:val="24"/>
          <w:szCs w:val="24"/>
        </w:rPr>
        <w:t>reach</w:t>
      </w:r>
      <w:r w:rsidR="00F51CBA" w:rsidRPr="00792B3A">
        <w:rPr>
          <w:rFonts w:cs="Arial"/>
          <w:sz w:val="24"/>
          <w:szCs w:val="24"/>
        </w:rPr>
        <w:t xml:space="preserve"> of patients and governments alike.</w:t>
      </w:r>
      <w:r w:rsidR="003A45C7" w:rsidRPr="00792B3A">
        <w:rPr>
          <w:rFonts w:cs="Arial"/>
          <w:sz w:val="24"/>
          <w:szCs w:val="24"/>
        </w:rPr>
        <w:t xml:space="preserve"> </w:t>
      </w:r>
      <w:r w:rsidRPr="00792B3A">
        <w:rPr>
          <w:rFonts w:cs="Arial"/>
          <w:sz w:val="24"/>
          <w:szCs w:val="24"/>
        </w:rPr>
        <w:t>The Panel’s report points out that the cost of health technologies are putting a strain on both rich and poor countries.</w:t>
      </w:r>
    </w:p>
    <w:p w14:paraId="7B69A686" w14:textId="0321D93B" w:rsidR="003A45C7" w:rsidRPr="00792B3A" w:rsidRDefault="003A45C7" w:rsidP="0084419B">
      <w:pPr>
        <w:spacing w:after="0" w:line="240" w:lineRule="auto"/>
        <w:jc w:val="both"/>
        <w:rPr>
          <w:rFonts w:cs="Arial"/>
          <w:sz w:val="24"/>
          <w:szCs w:val="24"/>
        </w:rPr>
      </w:pPr>
    </w:p>
    <w:p w14:paraId="5737064C" w14:textId="7219D095" w:rsidR="0084419B" w:rsidRDefault="003A45C7" w:rsidP="0084419B">
      <w:pPr>
        <w:spacing w:after="0" w:line="240" w:lineRule="auto"/>
        <w:jc w:val="both"/>
        <w:rPr>
          <w:rFonts w:cs="Arial"/>
          <w:sz w:val="24"/>
          <w:szCs w:val="24"/>
        </w:rPr>
      </w:pPr>
      <w:r w:rsidRPr="00792B3A">
        <w:rPr>
          <w:rFonts w:cs="Arial"/>
          <w:sz w:val="24"/>
          <w:szCs w:val="24"/>
        </w:rPr>
        <w:t>“</w:t>
      </w:r>
      <w:r w:rsidR="00C3404F" w:rsidRPr="00C3404F">
        <w:rPr>
          <w:rFonts w:cs="Arial"/>
          <w:sz w:val="24"/>
          <w:szCs w:val="24"/>
        </w:rPr>
        <w:t>With no market incentives, there is an innovation gap in diseases that predominantly affect neglected populations,  rare diseases</w:t>
      </w:r>
      <w:r w:rsidR="00C3404F">
        <w:rPr>
          <w:rFonts w:cs="Arial"/>
          <w:sz w:val="24"/>
          <w:szCs w:val="24"/>
        </w:rPr>
        <w:t xml:space="preserve"> and a crisis particularly with</w:t>
      </w:r>
      <w:r w:rsidR="00C3404F" w:rsidRPr="00C3404F">
        <w:rPr>
          <w:rFonts w:cs="Arial"/>
          <w:sz w:val="24"/>
          <w:szCs w:val="24"/>
        </w:rPr>
        <w:t xml:space="preserve"> antimicrobial resistance</w:t>
      </w:r>
      <w:r w:rsidR="00C3404F">
        <w:rPr>
          <w:rFonts w:cs="Arial"/>
          <w:sz w:val="24"/>
          <w:szCs w:val="24"/>
        </w:rPr>
        <w:t>,</w:t>
      </w:r>
      <w:r w:rsidR="00C3404F" w:rsidRPr="00C3404F">
        <w:rPr>
          <w:rFonts w:cs="Arial"/>
          <w:sz w:val="24"/>
          <w:szCs w:val="24"/>
        </w:rPr>
        <w:t xml:space="preserve"> which poses a threat to humanity</w:t>
      </w:r>
      <w:r w:rsidR="00792B3A">
        <w:rPr>
          <w:rFonts w:cs="Arial"/>
          <w:sz w:val="24"/>
          <w:szCs w:val="24"/>
        </w:rPr>
        <w:t>,”</w:t>
      </w:r>
      <w:r w:rsidR="00BF74F7" w:rsidRPr="00792B3A">
        <w:rPr>
          <w:rFonts w:cs="Arial"/>
          <w:sz w:val="24"/>
          <w:szCs w:val="24"/>
        </w:rPr>
        <w:t xml:space="preserve"> said </w:t>
      </w:r>
      <w:proofErr w:type="spellStart"/>
      <w:r w:rsidR="00BF74F7" w:rsidRPr="00792B3A">
        <w:rPr>
          <w:rFonts w:cs="Arial"/>
          <w:sz w:val="24"/>
          <w:szCs w:val="24"/>
        </w:rPr>
        <w:t>Malebona</w:t>
      </w:r>
      <w:proofErr w:type="spellEnd"/>
      <w:r w:rsidR="00BF74F7" w:rsidRPr="00792B3A">
        <w:rPr>
          <w:rFonts w:cs="Arial"/>
          <w:sz w:val="24"/>
          <w:szCs w:val="24"/>
        </w:rPr>
        <w:t xml:space="preserve"> Precious </w:t>
      </w:r>
      <w:proofErr w:type="spellStart"/>
      <w:r w:rsidR="00BF74F7" w:rsidRPr="00792B3A">
        <w:rPr>
          <w:rFonts w:cs="Arial"/>
          <w:sz w:val="24"/>
          <w:szCs w:val="24"/>
        </w:rPr>
        <w:t>Matsoso</w:t>
      </w:r>
      <w:proofErr w:type="spellEnd"/>
      <w:r w:rsidR="00BF74F7" w:rsidRPr="00792B3A">
        <w:rPr>
          <w:rFonts w:cs="Arial"/>
          <w:bCs/>
          <w:sz w:val="24"/>
          <w:szCs w:val="24"/>
        </w:rPr>
        <w:t xml:space="preserve">, </w:t>
      </w:r>
      <w:r w:rsidR="00BF74F7" w:rsidRPr="00792B3A">
        <w:rPr>
          <w:rFonts w:eastAsia="Times New Roman" w:cs="Arial"/>
          <w:sz w:val="24"/>
          <w:szCs w:val="24"/>
          <w:shd w:val="clear" w:color="auto" w:fill="FFFFFF"/>
          <w:lang w:val="en-US" w:eastAsia="en-US"/>
        </w:rPr>
        <w:t>Director General of the National Department of Health of South Africa</w:t>
      </w:r>
      <w:r w:rsidR="00BF74F7" w:rsidRPr="00792B3A">
        <w:rPr>
          <w:rFonts w:eastAsia="Times New Roman" w:cs="Times New Roman"/>
          <w:sz w:val="24"/>
          <w:szCs w:val="24"/>
          <w:lang w:val="en-US" w:eastAsia="en-US"/>
        </w:rPr>
        <w:t xml:space="preserve">. </w:t>
      </w:r>
      <w:r w:rsidR="00792B3A">
        <w:rPr>
          <w:rFonts w:eastAsia="Times New Roman" w:cs="Times New Roman"/>
          <w:sz w:val="24"/>
          <w:szCs w:val="24"/>
          <w:lang w:val="en-US" w:eastAsia="en-US"/>
        </w:rPr>
        <w:t>“</w:t>
      </w:r>
      <w:r w:rsidR="00E81579" w:rsidRPr="00792B3A">
        <w:rPr>
          <w:rFonts w:eastAsia="Times New Roman" w:cs="Times New Roman"/>
          <w:sz w:val="24"/>
          <w:szCs w:val="24"/>
          <w:lang w:val="en-US" w:eastAsia="en-US"/>
        </w:rPr>
        <w:t>Our report calls on</w:t>
      </w:r>
      <w:r w:rsidRPr="00792B3A">
        <w:rPr>
          <w:rFonts w:cs="Arial"/>
          <w:sz w:val="24"/>
          <w:szCs w:val="24"/>
        </w:rPr>
        <w:t xml:space="preserve"> governments to negotiate global </w:t>
      </w:r>
      <w:r w:rsidRPr="00792B3A">
        <w:rPr>
          <w:rFonts w:cs="Arial"/>
          <w:sz w:val="24"/>
          <w:szCs w:val="24"/>
        </w:rPr>
        <w:lastRenderedPageBreak/>
        <w:t>agreements on the coordination, financing and development of health technologies to complement existing innovation models, including a binding R&amp;D Convention that delinks the costs of R&amp;D from end prices</w:t>
      </w:r>
      <w:r w:rsidR="00472D16" w:rsidRPr="00792B3A">
        <w:rPr>
          <w:rFonts w:cs="Arial"/>
          <w:sz w:val="24"/>
          <w:szCs w:val="24"/>
        </w:rPr>
        <w:t>.</w:t>
      </w:r>
      <w:r w:rsidRPr="00792B3A">
        <w:rPr>
          <w:rFonts w:cs="Arial"/>
          <w:sz w:val="24"/>
          <w:szCs w:val="24"/>
        </w:rPr>
        <w:t>”</w:t>
      </w:r>
    </w:p>
    <w:p w14:paraId="609A5586" w14:textId="77777777" w:rsidR="009553D9" w:rsidRPr="00F95C05" w:rsidRDefault="009553D9" w:rsidP="0084419B">
      <w:pPr>
        <w:spacing w:after="0" w:line="240" w:lineRule="auto"/>
        <w:jc w:val="both"/>
        <w:rPr>
          <w:rFonts w:cs="Arial"/>
          <w:sz w:val="24"/>
          <w:szCs w:val="24"/>
        </w:rPr>
      </w:pPr>
    </w:p>
    <w:p w14:paraId="45E74D65" w14:textId="1848D697" w:rsidR="003A45C7" w:rsidRPr="00792B3A" w:rsidRDefault="003A45C7" w:rsidP="0084419B">
      <w:pPr>
        <w:spacing w:after="0" w:line="240" w:lineRule="auto"/>
        <w:jc w:val="both"/>
        <w:rPr>
          <w:rFonts w:cs="Arial"/>
          <w:sz w:val="24"/>
          <w:szCs w:val="24"/>
        </w:rPr>
      </w:pPr>
      <w:r w:rsidRPr="00792B3A">
        <w:rPr>
          <w:rFonts w:cs="Arial"/>
          <w:sz w:val="24"/>
          <w:szCs w:val="24"/>
        </w:rPr>
        <w:t xml:space="preserve">The Panel suggested that initially governments should form a working group to begin negotiating a Code of Principles for Biomedical R&amp;D, and report annually on their progress in negotiating and implementing the Code in preparation for negotiating the Convention. </w:t>
      </w:r>
    </w:p>
    <w:p w14:paraId="4B0F3C15" w14:textId="24DF9D8F" w:rsidR="0084419B" w:rsidRPr="00792B3A" w:rsidRDefault="0084419B" w:rsidP="0084419B">
      <w:pPr>
        <w:spacing w:after="0" w:line="240" w:lineRule="auto"/>
        <w:jc w:val="both"/>
        <w:rPr>
          <w:rFonts w:eastAsia="Times New Roman" w:cs="Times New Roman"/>
          <w:sz w:val="24"/>
          <w:szCs w:val="24"/>
          <w:lang w:val="en-US" w:eastAsia="en-US"/>
        </w:rPr>
      </w:pPr>
    </w:p>
    <w:p w14:paraId="5590F2C2" w14:textId="5C916A7C" w:rsidR="003A45C7" w:rsidRPr="00792B3A" w:rsidRDefault="00F51CBA" w:rsidP="0084419B">
      <w:pPr>
        <w:spacing w:after="0" w:line="240" w:lineRule="auto"/>
        <w:jc w:val="both"/>
        <w:rPr>
          <w:rFonts w:cs="Arial"/>
          <w:sz w:val="24"/>
          <w:szCs w:val="24"/>
        </w:rPr>
      </w:pPr>
      <w:r w:rsidRPr="00792B3A">
        <w:rPr>
          <w:rFonts w:cs="Arial"/>
          <w:sz w:val="24"/>
          <w:szCs w:val="24"/>
        </w:rPr>
        <w:t xml:space="preserve">The </w:t>
      </w:r>
      <w:r w:rsidR="00217758" w:rsidRPr="00792B3A">
        <w:rPr>
          <w:rFonts w:cs="Arial"/>
          <w:sz w:val="24"/>
          <w:szCs w:val="24"/>
        </w:rPr>
        <w:t>Panel examined the way in which the application of</w:t>
      </w:r>
      <w:r w:rsidR="0084419B" w:rsidRPr="00792B3A">
        <w:rPr>
          <w:rFonts w:cs="Arial"/>
          <w:sz w:val="24"/>
          <w:szCs w:val="24"/>
        </w:rPr>
        <w:t xml:space="preserve"> the flexibilities found in the</w:t>
      </w:r>
      <w:r w:rsidR="003A45C7" w:rsidRPr="00792B3A">
        <w:rPr>
          <w:rFonts w:cs="Arial"/>
          <w:sz w:val="24"/>
          <w:szCs w:val="24"/>
        </w:rPr>
        <w:t xml:space="preserve"> WTO Agreement on Trade-Related Aspects of Intellectual Property Rights (TRIPS)</w:t>
      </w:r>
      <w:r w:rsidR="00217758" w:rsidRPr="00792B3A">
        <w:rPr>
          <w:rFonts w:cs="Arial"/>
          <w:sz w:val="24"/>
          <w:szCs w:val="24"/>
        </w:rPr>
        <w:t xml:space="preserve"> has facilitated access to health technologies, and how </w:t>
      </w:r>
      <w:r w:rsidR="0084419B" w:rsidRPr="00792B3A">
        <w:rPr>
          <w:rFonts w:cs="Arial"/>
          <w:sz w:val="24"/>
          <w:szCs w:val="24"/>
        </w:rPr>
        <w:t>WTO Members can</w:t>
      </w:r>
      <w:r w:rsidR="00217758" w:rsidRPr="00792B3A">
        <w:rPr>
          <w:rFonts w:cs="Arial"/>
          <w:sz w:val="24"/>
          <w:szCs w:val="24"/>
        </w:rPr>
        <w:t xml:space="preserve"> </w:t>
      </w:r>
      <w:r w:rsidR="003A45C7" w:rsidRPr="00792B3A">
        <w:rPr>
          <w:rFonts w:cs="Arial"/>
          <w:sz w:val="24"/>
          <w:szCs w:val="24"/>
        </w:rPr>
        <w:t>tailor national intellectual property law, competition</w:t>
      </w:r>
      <w:r w:rsidR="00792B3A">
        <w:rPr>
          <w:rFonts w:cs="Arial"/>
          <w:sz w:val="24"/>
          <w:szCs w:val="24"/>
        </w:rPr>
        <w:t xml:space="preserve"> law</w:t>
      </w:r>
      <w:r w:rsidR="003A45C7" w:rsidRPr="00792B3A">
        <w:rPr>
          <w:rFonts w:cs="Arial"/>
          <w:sz w:val="24"/>
          <w:szCs w:val="24"/>
        </w:rPr>
        <w:t xml:space="preserve">, government procurement and drug regulatory laws and regulations to fulfil public health obligations. </w:t>
      </w:r>
    </w:p>
    <w:p w14:paraId="34BDD8DD" w14:textId="10A7D01F" w:rsidR="003A45C7" w:rsidRPr="00792B3A" w:rsidRDefault="003A45C7" w:rsidP="0084419B">
      <w:pPr>
        <w:spacing w:after="0" w:line="240" w:lineRule="auto"/>
        <w:jc w:val="both"/>
        <w:rPr>
          <w:rFonts w:cs="Arial"/>
          <w:sz w:val="24"/>
          <w:szCs w:val="24"/>
        </w:rPr>
      </w:pPr>
    </w:p>
    <w:p w14:paraId="72356EB3" w14:textId="6C5A656B" w:rsidR="003A45C7" w:rsidRPr="00792B3A" w:rsidRDefault="00217758" w:rsidP="0084419B">
      <w:pPr>
        <w:spacing w:after="0" w:line="240" w:lineRule="auto"/>
        <w:jc w:val="both"/>
        <w:rPr>
          <w:rFonts w:cs="Arial"/>
          <w:sz w:val="24"/>
          <w:szCs w:val="24"/>
        </w:rPr>
      </w:pPr>
      <w:r w:rsidRPr="00792B3A">
        <w:rPr>
          <w:rFonts w:cs="Arial"/>
          <w:sz w:val="24"/>
          <w:szCs w:val="24"/>
        </w:rPr>
        <w:t xml:space="preserve">The </w:t>
      </w:r>
      <w:r w:rsidR="00BF74F7" w:rsidRPr="00792B3A">
        <w:rPr>
          <w:rFonts w:cs="Arial"/>
          <w:sz w:val="24"/>
          <w:szCs w:val="24"/>
        </w:rPr>
        <w:t>new report</w:t>
      </w:r>
      <w:r w:rsidR="00E7176F">
        <w:rPr>
          <w:rFonts w:cs="Arial"/>
          <w:sz w:val="24"/>
          <w:szCs w:val="24"/>
        </w:rPr>
        <w:t xml:space="preserve"> noted with grave concern</w:t>
      </w:r>
      <w:r w:rsidRPr="00792B3A">
        <w:rPr>
          <w:rFonts w:cs="Arial"/>
          <w:sz w:val="24"/>
          <w:szCs w:val="24"/>
        </w:rPr>
        <w:t xml:space="preserve"> reports of government</w:t>
      </w:r>
      <w:r w:rsidR="00314E1C">
        <w:rPr>
          <w:rFonts w:cs="Arial"/>
          <w:sz w:val="24"/>
          <w:szCs w:val="24"/>
        </w:rPr>
        <w:t>s</w:t>
      </w:r>
      <w:r w:rsidRPr="00792B3A">
        <w:rPr>
          <w:rFonts w:cs="Arial"/>
          <w:sz w:val="24"/>
          <w:szCs w:val="24"/>
        </w:rPr>
        <w:t xml:space="preserve"> being subjected to undue </w:t>
      </w:r>
      <w:r w:rsidR="003A45C7" w:rsidRPr="00792B3A">
        <w:rPr>
          <w:rFonts w:cs="Arial"/>
          <w:sz w:val="24"/>
          <w:szCs w:val="24"/>
        </w:rPr>
        <w:t xml:space="preserve">political and economic pressure to forgo the use of TRIPS flexibilities. The </w:t>
      </w:r>
      <w:r w:rsidR="00133D01" w:rsidRPr="00792B3A">
        <w:rPr>
          <w:rFonts w:cs="Arial"/>
          <w:sz w:val="24"/>
          <w:szCs w:val="24"/>
        </w:rPr>
        <w:t>P</w:t>
      </w:r>
      <w:r w:rsidR="003A45C7" w:rsidRPr="00792B3A">
        <w:rPr>
          <w:rFonts w:cs="Arial"/>
          <w:sz w:val="24"/>
          <w:szCs w:val="24"/>
        </w:rPr>
        <w:t xml:space="preserve">anel felt strongly </w:t>
      </w:r>
      <w:r w:rsidRPr="00792B3A">
        <w:rPr>
          <w:rFonts w:cs="Arial"/>
          <w:sz w:val="24"/>
          <w:szCs w:val="24"/>
        </w:rPr>
        <w:t xml:space="preserve">that </w:t>
      </w:r>
      <w:r w:rsidR="003A45C7" w:rsidRPr="00792B3A">
        <w:rPr>
          <w:rFonts w:cs="Arial"/>
          <w:sz w:val="24"/>
          <w:szCs w:val="24"/>
        </w:rPr>
        <w:t xml:space="preserve">this pressure undermines the efforts of </w:t>
      </w:r>
      <w:r w:rsidRPr="00792B3A">
        <w:rPr>
          <w:rFonts w:cs="Arial"/>
          <w:sz w:val="24"/>
          <w:szCs w:val="24"/>
        </w:rPr>
        <w:t xml:space="preserve">governments </w:t>
      </w:r>
      <w:r w:rsidR="003A45C7" w:rsidRPr="00792B3A">
        <w:rPr>
          <w:rFonts w:cs="Arial"/>
          <w:sz w:val="24"/>
          <w:szCs w:val="24"/>
        </w:rPr>
        <w:t>to meet their human rights and public health obligations and violates the integrity and legitimacy</w:t>
      </w:r>
      <w:r w:rsidR="00E7176F">
        <w:rPr>
          <w:rFonts w:cs="Arial"/>
          <w:sz w:val="24"/>
          <w:szCs w:val="24"/>
        </w:rPr>
        <w:t xml:space="preserve"> of</w:t>
      </w:r>
      <w:r w:rsidR="003A45C7" w:rsidRPr="00792B3A">
        <w:rPr>
          <w:rFonts w:cs="Arial"/>
          <w:sz w:val="24"/>
          <w:szCs w:val="24"/>
        </w:rPr>
        <w:t xml:space="preserve"> the Doha Declaration. </w:t>
      </w:r>
    </w:p>
    <w:p w14:paraId="06E4AFC2" w14:textId="3C9FDFA7" w:rsidR="003A45C7" w:rsidRPr="00792B3A" w:rsidRDefault="003A45C7" w:rsidP="0084419B">
      <w:pPr>
        <w:spacing w:after="0" w:line="240" w:lineRule="auto"/>
        <w:jc w:val="both"/>
        <w:rPr>
          <w:rFonts w:cs="Arial"/>
          <w:sz w:val="24"/>
          <w:szCs w:val="24"/>
        </w:rPr>
      </w:pPr>
    </w:p>
    <w:p w14:paraId="7C8A583D" w14:textId="0EDC85F2" w:rsidR="00A01045" w:rsidRDefault="00C3404F" w:rsidP="0084419B">
      <w:pPr>
        <w:spacing w:after="0" w:line="240" w:lineRule="auto"/>
        <w:jc w:val="both"/>
        <w:rPr>
          <w:rFonts w:cs="Arial"/>
          <w:sz w:val="24"/>
          <w:szCs w:val="24"/>
        </w:rPr>
      </w:pPr>
      <w:r w:rsidRPr="00C3404F">
        <w:rPr>
          <w:rFonts w:cs="Arial"/>
          <w:sz w:val="24"/>
          <w:szCs w:val="24"/>
        </w:rPr>
        <w:t>“WTO Members</w:t>
      </w:r>
      <w:r>
        <w:rPr>
          <w:rFonts w:cs="Arial"/>
          <w:sz w:val="24"/>
          <w:szCs w:val="24"/>
        </w:rPr>
        <w:t xml:space="preserve"> </w:t>
      </w:r>
      <w:r w:rsidRPr="00C3404F">
        <w:rPr>
          <w:rFonts w:cs="Arial"/>
          <w:sz w:val="24"/>
          <w:szCs w:val="24"/>
        </w:rPr>
        <w:t>must make full use of TRIPS flexibilities as reaffirmed by the Doha Declaration on TRIPS and Public Health.  This is essential to promote access to health technologies,” said Michael Kirby, member of the High-Level Panel and chair of the Expert Advisory Group. “In particular, governments and the private sector must refrain from explicit or implicit threats, tactics or strategies that undermine the right of WTO Members to use TRIPS flexibilities.  WTO Members must register complaints against undue political and economic pressure.  They need to take strong, effective measures against offending Members.”</w:t>
      </w:r>
    </w:p>
    <w:p w14:paraId="1A8C4DA1" w14:textId="23A083B4" w:rsidR="00C3404F" w:rsidRPr="00792B3A" w:rsidRDefault="00C3404F" w:rsidP="0084419B">
      <w:pPr>
        <w:spacing w:after="0" w:line="240" w:lineRule="auto"/>
        <w:jc w:val="both"/>
        <w:rPr>
          <w:rFonts w:cs="Arial"/>
          <w:sz w:val="24"/>
          <w:szCs w:val="24"/>
        </w:rPr>
      </w:pPr>
    </w:p>
    <w:p w14:paraId="626826B3" w14:textId="7FFE43ED" w:rsidR="00855843" w:rsidRPr="00792B3A" w:rsidRDefault="00855843" w:rsidP="0084419B">
      <w:pPr>
        <w:spacing w:after="0" w:line="240" w:lineRule="auto"/>
        <w:jc w:val="both"/>
        <w:rPr>
          <w:rFonts w:cs="Arial"/>
          <w:sz w:val="24"/>
          <w:szCs w:val="24"/>
        </w:rPr>
      </w:pPr>
      <w:r w:rsidRPr="00792B3A">
        <w:rPr>
          <w:rFonts w:cs="Arial"/>
          <w:sz w:val="24"/>
          <w:szCs w:val="24"/>
        </w:rPr>
        <w:t>T</w:t>
      </w:r>
      <w:r w:rsidR="00A01045" w:rsidRPr="00792B3A">
        <w:rPr>
          <w:rFonts w:cs="Arial"/>
          <w:sz w:val="24"/>
          <w:szCs w:val="24"/>
        </w:rPr>
        <w:t>ranspa</w:t>
      </w:r>
      <w:r w:rsidRPr="00792B3A">
        <w:rPr>
          <w:rFonts w:cs="Arial"/>
          <w:sz w:val="24"/>
          <w:szCs w:val="24"/>
        </w:rPr>
        <w:t xml:space="preserve">rency was a recurring theme throughout </w:t>
      </w:r>
      <w:r w:rsidR="00A01045" w:rsidRPr="00792B3A">
        <w:rPr>
          <w:rFonts w:cs="Arial"/>
          <w:sz w:val="24"/>
          <w:szCs w:val="24"/>
        </w:rPr>
        <w:t xml:space="preserve">the report of the High-Level Panel. The Panel repeatedly raised concerns </w:t>
      </w:r>
      <w:r w:rsidRPr="00792B3A">
        <w:rPr>
          <w:rFonts w:cs="Arial"/>
          <w:sz w:val="24"/>
          <w:szCs w:val="24"/>
        </w:rPr>
        <w:t xml:space="preserve">regarding the negative impact of </w:t>
      </w:r>
      <w:r w:rsidR="00EE7B21" w:rsidRPr="00792B3A">
        <w:rPr>
          <w:rFonts w:cs="Arial"/>
          <w:sz w:val="24"/>
          <w:szCs w:val="24"/>
        </w:rPr>
        <w:t>in</w:t>
      </w:r>
      <w:r w:rsidR="00A01045" w:rsidRPr="00792B3A">
        <w:rPr>
          <w:rFonts w:cs="Arial"/>
          <w:sz w:val="24"/>
          <w:szCs w:val="24"/>
        </w:rPr>
        <w:t xml:space="preserve">sufficient transparency </w:t>
      </w:r>
      <w:r w:rsidRPr="00792B3A">
        <w:rPr>
          <w:rFonts w:cs="Arial"/>
          <w:sz w:val="24"/>
          <w:szCs w:val="24"/>
        </w:rPr>
        <w:t xml:space="preserve">on </w:t>
      </w:r>
      <w:r w:rsidR="00A01045" w:rsidRPr="00792B3A">
        <w:rPr>
          <w:rFonts w:cs="Arial"/>
          <w:sz w:val="24"/>
          <w:szCs w:val="24"/>
        </w:rPr>
        <w:t xml:space="preserve">both health technology </w:t>
      </w:r>
      <w:r w:rsidRPr="00792B3A">
        <w:rPr>
          <w:rFonts w:cs="Arial"/>
          <w:sz w:val="24"/>
          <w:szCs w:val="24"/>
        </w:rPr>
        <w:t xml:space="preserve">innovation </w:t>
      </w:r>
      <w:r w:rsidR="00314E1C">
        <w:rPr>
          <w:rFonts w:cs="Arial"/>
          <w:sz w:val="24"/>
          <w:szCs w:val="24"/>
        </w:rPr>
        <w:t>and access.</w:t>
      </w:r>
      <w:r w:rsidR="00A01045" w:rsidRPr="00792B3A">
        <w:rPr>
          <w:rFonts w:cs="Arial"/>
          <w:sz w:val="24"/>
          <w:szCs w:val="24"/>
        </w:rPr>
        <w:t xml:space="preserve"> The Panel was also critical of the lack of transparency </w:t>
      </w:r>
      <w:r w:rsidR="00EE7B21" w:rsidRPr="00792B3A">
        <w:rPr>
          <w:rFonts w:cs="Arial"/>
          <w:sz w:val="24"/>
          <w:szCs w:val="24"/>
        </w:rPr>
        <w:t xml:space="preserve">surrounding </w:t>
      </w:r>
      <w:r w:rsidR="00A01045" w:rsidRPr="00792B3A">
        <w:rPr>
          <w:rFonts w:cs="Arial"/>
          <w:sz w:val="24"/>
          <w:szCs w:val="24"/>
        </w:rPr>
        <w:t>bilateral free trade and investment negotiations</w:t>
      </w:r>
      <w:r w:rsidR="00E7176F">
        <w:rPr>
          <w:rFonts w:cs="Arial"/>
          <w:sz w:val="24"/>
          <w:szCs w:val="24"/>
        </w:rPr>
        <w:t>. The Panel views</w:t>
      </w:r>
      <w:r w:rsidR="00A021AE" w:rsidRPr="00792B3A">
        <w:rPr>
          <w:rFonts w:cs="Arial"/>
          <w:sz w:val="24"/>
          <w:szCs w:val="24"/>
        </w:rPr>
        <w:t xml:space="preserve"> transparency </w:t>
      </w:r>
      <w:r w:rsidR="00E7176F">
        <w:rPr>
          <w:rFonts w:cs="Arial"/>
          <w:sz w:val="24"/>
          <w:szCs w:val="24"/>
        </w:rPr>
        <w:t>as</w:t>
      </w:r>
      <w:r w:rsidR="00A021AE" w:rsidRPr="00792B3A">
        <w:rPr>
          <w:rFonts w:cs="Arial"/>
          <w:sz w:val="24"/>
          <w:szCs w:val="24"/>
        </w:rPr>
        <w:t xml:space="preserve"> a core component of robust and effective accountability frameworks needed to hold all stakeholders responsible for the impact of their actions</w:t>
      </w:r>
      <w:r w:rsidR="00EE7B21" w:rsidRPr="00792B3A">
        <w:rPr>
          <w:rFonts w:cs="Arial"/>
          <w:sz w:val="24"/>
          <w:szCs w:val="24"/>
        </w:rPr>
        <w:t xml:space="preserve"> on innovation and access</w:t>
      </w:r>
      <w:r w:rsidR="00A01045" w:rsidRPr="00792B3A">
        <w:rPr>
          <w:rFonts w:cs="Arial"/>
          <w:sz w:val="24"/>
          <w:szCs w:val="24"/>
        </w:rPr>
        <w:t xml:space="preserve">.  </w:t>
      </w:r>
    </w:p>
    <w:p w14:paraId="50A19BAF" w14:textId="77777777" w:rsidR="00855843" w:rsidRPr="00792B3A" w:rsidRDefault="00855843" w:rsidP="0084419B">
      <w:pPr>
        <w:spacing w:after="0" w:line="240" w:lineRule="auto"/>
        <w:jc w:val="both"/>
        <w:rPr>
          <w:rFonts w:cs="Arial"/>
          <w:sz w:val="24"/>
          <w:szCs w:val="24"/>
        </w:rPr>
      </w:pPr>
    </w:p>
    <w:p w14:paraId="62DE6FAC" w14:textId="1DFF9CA6" w:rsidR="00855843" w:rsidRPr="00792B3A" w:rsidRDefault="00855843" w:rsidP="0084419B">
      <w:pPr>
        <w:spacing w:after="0" w:line="240" w:lineRule="auto"/>
        <w:jc w:val="both"/>
        <w:rPr>
          <w:rFonts w:cstheme="majorHAnsi"/>
          <w:sz w:val="24"/>
          <w:szCs w:val="24"/>
        </w:rPr>
      </w:pPr>
      <w:r w:rsidRPr="00792B3A">
        <w:rPr>
          <w:sz w:val="24"/>
          <w:szCs w:val="24"/>
        </w:rPr>
        <w:t xml:space="preserve">“A paradigm shift in transparency is needed to ensure that the costs of </w:t>
      </w:r>
      <w:r w:rsidRPr="00792B3A">
        <w:rPr>
          <w:rFonts w:cstheme="majorHAnsi"/>
          <w:sz w:val="24"/>
          <w:szCs w:val="24"/>
        </w:rPr>
        <w:t>R&amp;D, production, marketing, and distribution, as well as the end prices of health technologies are clear to consumers and governments</w:t>
      </w:r>
      <w:r w:rsidR="00BF74F7" w:rsidRPr="00792B3A">
        <w:rPr>
          <w:rFonts w:cstheme="majorHAnsi"/>
          <w:sz w:val="24"/>
          <w:szCs w:val="24"/>
        </w:rPr>
        <w:t>,</w:t>
      </w:r>
      <w:r w:rsidRPr="00792B3A">
        <w:rPr>
          <w:rFonts w:cstheme="majorHAnsi"/>
          <w:sz w:val="24"/>
          <w:szCs w:val="24"/>
        </w:rPr>
        <w:t>”</w:t>
      </w:r>
      <w:r w:rsidR="00BF74F7" w:rsidRPr="00792B3A">
        <w:rPr>
          <w:rFonts w:cstheme="majorHAnsi"/>
          <w:sz w:val="24"/>
          <w:szCs w:val="24"/>
        </w:rPr>
        <w:t xml:space="preserve"> </w:t>
      </w:r>
      <w:r w:rsidR="00792B3A">
        <w:rPr>
          <w:rFonts w:cstheme="majorHAnsi"/>
          <w:sz w:val="24"/>
          <w:szCs w:val="24"/>
        </w:rPr>
        <w:t xml:space="preserve">said President Festus </w:t>
      </w:r>
      <w:proofErr w:type="spellStart"/>
      <w:r w:rsidR="00792B3A">
        <w:rPr>
          <w:rFonts w:cstheme="majorHAnsi"/>
          <w:sz w:val="24"/>
          <w:szCs w:val="24"/>
        </w:rPr>
        <w:t>Mogae</w:t>
      </w:r>
      <w:proofErr w:type="spellEnd"/>
      <w:r w:rsidR="00792B3A">
        <w:rPr>
          <w:rFonts w:cstheme="majorHAnsi"/>
          <w:sz w:val="24"/>
          <w:szCs w:val="24"/>
        </w:rPr>
        <w:t xml:space="preserve">. </w:t>
      </w:r>
      <w:r w:rsidRPr="00792B3A">
        <w:rPr>
          <w:rFonts w:cstheme="majorHAnsi"/>
          <w:sz w:val="24"/>
          <w:szCs w:val="24"/>
        </w:rPr>
        <w:t>“Governments should require manufacturers and distributors of health technologies to disclose these costs and the details of any public funding received in the development of health technologies, including tax credits, subsidies, and grants.”</w:t>
      </w:r>
    </w:p>
    <w:p w14:paraId="6E29B294" w14:textId="12EEFBF4" w:rsidR="003A45C7" w:rsidRPr="00792B3A" w:rsidRDefault="003A45C7" w:rsidP="0084419B">
      <w:pPr>
        <w:spacing w:after="0" w:line="240" w:lineRule="auto"/>
        <w:jc w:val="both"/>
        <w:rPr>
          <w:rFonts w:cs="Arial"/>
          <w:sz w:val="24"/>
          <w:szCs w:val="24"/>
        </w:rPr>
      </w:pPr>
    </w:p>
    <w:p w14:paraId="50B4D066" w14:textId="5A4C6157" w:rsidR="003A45C7" w:rsidRDefault="003A45C7" w:rsidP="0084419B">
      <w:pPr>
        <w:spacing w:after="0" w:line="240" w:lineRule="auto"/>
        <w:jc w:val="both"/>
        <w:rPr>
          <w:rFonts w:cs="Arial"/>
          <w:sz w:val="24"/>
          <w:szCs w:val="24"/>
        </w:rPr>
      </w:pPr>
      <w:r w:rsidRPr="00792B3A">
        <w:rPr>
          <w:rFonts w:cs="Arial"/>
          <w:sz w:val="24"/>
          <w:szCs w:val="24"/>
        </w:rPr>
        <w:t xml:space="preserve">The Panel also recommended the UN General Assembly convene a Special Session no later than 2018 on health technology innovation and access to agree on strategies and an accountability framework that will accelerate efforts towards promoting innovation and ensuring access </w:t>
      </w:r>
      <w:r w:rsidR="00133D01" w:rsidRPr="00792B3A">
        <w:rPr>
          <w:rFonts w:cs="Arial"/>
          <w:sz w:val="24"/>
          <w:szCs w:val="24"/>
        </w:rPr>
        <w:t>in line with</w:t>
      </w:r>
      <w:r w:rsidRPr="00792B3A">
        <w:rPr>
          <w:rFonts w:cs="Arial"/>
          <w:sz w:val="24"/>
          <w:szCs w:val="24"/>
        </w:rPr>
        <w:t xml:space="preserve"> the 2030 Agenda for Sustainable Development. </w:t>
      </w:r>
    </w:p>
    <w:p w14:paraId="0A5ABFA5" w14:textId="77777777" w:rsidR="003B4CD3" w:rsidRPr="00792B3A" w:rsidRDefault="003B4CD3" w:rsidP="0084419B">
      <w:pPr>
        <w:spacing w:after="0" w:line="240" w:lineRule="auto"/>
        <w:jc w:val="both"/>
        <w:rPr>
          <w:rFonts w:cs="Arial"/>
          <w:sz w:val="24"/>
          <w:szCs w:val="24"/>
        </w:rPr>
      </w:pPr>
    </w:p>
    <w:p w14:paraId="01E4C436" w14:textId="77777777" w:rsidR="003B4CD3" w:rsidRDefault="00DF656B" w:rsidP="0084419B">
      <w:pPr>
        <w:widowControl w:val="0"/>
        <w:autoSpaceDE w:val="0"/>
        <w:autoSpaceDN w:val="0"/>
        <w:adjustRightInd w:val="0"/>
        <w:spacing w:after="0" w:line="240" w:lineRule="auto"/>
        <w:jc w:val="both"/>
        <w:rPr>
          <w:rFonts w:cs="Times New Roman"/>
          <w:b/>
          <w:color w:val="FF0000"/>
          <w:kern w:val="1"/>
          <w:sz w:val="24"/>
          <w:szCs w:val="24"/>
          <w:lang w:val="en-US"/>
        </w:rPr>
      </w:pPr>
      <w:r w:rsidRPr="00314E1C">
        <w:rPr>
          <w:rFonts w:cs="Times New Roman"/>
          <w:b/>
          <w:color w:val="FF0000"/>
          <w:kern w:val="1"/>
          <w:sz w:val="24"/>
          <w:szCs w:val="24"/>
          <w:lang w:val="en-US"/>
        </w:rPr>
        <w:t xml:space="preserve">Media Contact: </w:t>
      </w:r>
    </w:p>
    <w:p w14:paraId="6D1F2D00" w14:textId="72AF2CF0" w:rsidR="00C3404F" w:rsidRDefault="00DF656B" w:rsidP="0084419B">
      <w:pPr>
        <w:widowControl w:val="0"/>
        <w:autoSpaceDE w:val="0"/>
        <w:autoSpaceDN w:val="0"/>
        <w:adjustRightInd w:val="0"/>
        <w:spacing w:after="0" w:line="240" w:lineRule="auto"/>
        <w:jc w:val="both"/>
        <w:rPr>
          <w:rFonts w:cs="Calibri"/>
          <w:color w:val="FF0000"/>
          <w:sz w:val="24"/>
          <w:szCs w:val="24"/>
        </w:rPr>
      </w:pPr>
      <w:r w:rsidRPr="003B4CD3">
        <w:rPr>
          <w:rFonts w:cs="Times New Roman"/>
          <w:color w:val="FF0000"/>
          <w:kern w:val="1"/>
          <w:sz w:val="24"/>
          <w:szCs w:val="24"/>
          <w:lang w:val="en-US"/>
        </w:rPr>
        <w:t xml:space="preserve">John Butler, </w:t>
      </w:r>
      <w:r w:rsidR="00147AD3">
        <w:rPr>
          <w:rFonts w:cs="Times New Roman"/>
          <w:color w:val="FF0000"/>
          <w:kern w:val="1"/>
          <w:sz w:val="24"/>
          <w:szCs w:val="24"/>
          <w:lang w:val="en-US"/>
        </w:rPr>
        <w:t>GHS</w:t>
      </w:r>
      <w:r w:rsidRPr="003B4CD3">
        <w:rPr>
          <w:rFonts w:cs="Times New Roman"/>
          <w:color w:val="FF0000"/>
          <w:kern w:val="1"/>
          <w:sz w:val="24"/>
          <w:szCs w:val="24"/>
          <w:lang w:val="en-US"/>
        </w:rPr>
        <w:t xml:space="preserve">, </w:t>
      </w:r>
      <w:hyperlink r:id="rId9" w:history="1">
        <w:r w:rsidR="00240F11" w:rsidRPr="003B4CD3">
          <w:rPr>
            <w:rStyle w:val="Hyperlink"/>
            <w:rFonts w:cs="Calibri"/>
            <w:color w:val="FF0000"/>
            <w:sz w:val="24"/>
            <w:szCs w:val="24"/>
            <w:u w:val="none"/>
          </w:rPr>
          <w:t>jbutler@globalhealthstrategies.com</w:t>
        </w:r>
      </w:hyperlink>
      <w:r w:rsidR="00E7176F">
        <w:rPr>
          <w:rFonts w:cs="Calibri"/>
          <w:color w:val="FF0000"/>
          <w:sz w:val="24"/>
          <w:szCs w:val="24"/>
        </w:rPr>
        <w:t>,</w:t>
      </w:r>
      <w:r w:rsidR="004C428B" w:rsidRPr="003B4CD3">
        <w:rPr>
          <w:rFonts w:cs="Calibri"/>
          <w:color w:val="FF0000"/>
          <w:sz w:val="24"/>
          <w:szCs w:val="24"/>
        </w:rPr>
        <w:t xml:space="preserve"> </w:t>
      </w:r>
      <w:r w:rsidR="00120088" w:rsidRPr="003B4CD3">
        <w:rPr>
          <w:rFonts w:cs="Calibri"/>
          <w:color w:val="FF0000"/>
          <w:sz w:val="24"/>
          <w:szCs w:val="24"/>
        </w:rPr>
        <w:t>+1 917 573 1339</w:t>
      </w:r>
    </w:p>
    <w:p w14:paraId="4CF1763C" w14:textId="5F9A37BF" w:rsidR="00147AD3" w:rsidRPr="003B4CD3" w:rsidRDefault="00147AD3" w:rsidP="0084419B">
      <w:pPr>
        <w:widowControl w:val="0"/>
        <w:autoSpaceDE w:val="0"/>
        <w:autoSpaceDN w:val="0"/>
        <w:adjustRightInd w:val="0"/>
        <w:spacing w:after="0" w:line="240" w:lineRule="auto"/>
        <w:jc w:val="both"/>
        <w:rPr>
          <w:rFonts w:cs="Calibri"/>
          <w:color w:val="FF0000"/>
          <w:sz w:val="24"/>
          <w:szCs w:val="24"/>
        </w:rPr>
      </w:pPr>
      <w:r>
        <w:rPr>
          <w:rFonts w:cs="Calibri"/>
          <w:color w:val="FF0000"/>
          <w:sz w:val="24"/>
          <w:szCs w:val="24"/>
        </w:rPr>
        <w:t xml:space="preserve">Andrea Vogt, GHS, </w:t>
      </w:r>
      <w:r w:rsidR="00E7176F" w:rsidRPr="002C4D36">
        <w:rPr>
          <w:rFonts w:cs="Calibri"/>
          <w:color w:val="FF0000"/>
          <w:sz w:val="24"/>
          <w:szCs w:val="24"/>
        </w:rPr>
        <w:t>avogt@globalhealthstrategies.com</w:t>
      </w:r>
      <w:r w:rsidR="00E7176F">
        <w:rPr>
          <w:rFonts w:cs="Calibri"/>
          <w:color w:val="FF0000"/>
          <w:sz w:val="24"/>
          <w:szCs w:val="24"/>
        </w:rPr>
        <w:t>, +1 561 602 8162</w:t>
      </w:r>
    </w:p>
    <w:sectPr w:rsidR="00147AD3" w:rsidRPr="003B4CD3" w:rsidSect="00147AD3">
      <w:headerReference w:type="default" r:id="rId10"/>
      <w:pgSz w:w="12240" w:h="15840"/>
      <w:pgMar w:top="810" w:right="1080" w:bottom="630" w:left="1296" w:header="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FB5D5" w14:textId="77777777" w:rsidR="00D73EFE" w:rsidRDefault="00D73EFE" w:rsidP="00120088">
      <w:pPr>
        <w:spacing w:after="0" w:line="240" w:lineRule="auto"/>
      </w:pPr>
      <w:r>
        <w:separator/>
      </w:r>
    </w:p>
  </w:endnote>
  <w:endnote w:type="continuationSeparator" w:id="0">
    <w:p w14:paraId="1A8E489A" w14:textId="77777777" w:rsidR="00D73EFE" w:rsidRDefault="00D73EFE" w:rsidP="00120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Segoe UI">
    <w:altName w:val="Courier New"/>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CF91F6" w14:textId="77777777" w:rsidR="00D73EFE" w:rsidRDefault="00D73EFE" w:rsidP="00120088">
      <w:pPr>
        <w:spacing w:after="0" w:line="240" w:lineRule="auto"/>
      </w:pPr>
      <w:r>
        <w:separator/>
      </w:r>
    </w:p>
  </w:footnote>
  <w:footnote w:type="continuationSeparator" w:id="0">
    <w:p w14:paraId="18F2044E" w14:textId="77777777" w:rsidR="00D73EFE" w:rsidRDefault="00D73EFE" w:rsidP="001200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48923F" w14:textId="133DD3CC" w:rsidR="00147AD3" w:rsidRDefault="00147AD3">
    <w:pPr>
      <w:pStyle w:val="Header"/>
    </w:pPr>
    <w:r>
      <w:rPr>
        <w:noProof/>
        <w:lang w:val="en-US" w:eastAsia="en-US"/>
      </w:rPr>
      <w:ptab w:relativeTo="margin"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A351A5"/>
    <w:multiLevelType w:val="hybridMultilevel"/>
    <w:tmpl w:val="0B1A44E6"/>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hint="default"/>
      </w:rPr>
    </w:lvl>
    <w:lvl w:ilvl="8" w:tplc="04090005" w:tentative="1">
      <w:start w:val="1"/>
      <w:numFmt w:val="bullet"/>
      <w:lvlText w:val=""/>
      <w:lvlJc w:val="left"/>
      <w:pPr>
        <w:ind w:left="58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850"/>
    <w:rsid w:val="0000127E"/>
    <w:rsid w:val="00003434"/>
    <w:rsid w:val="00005C71"/>
    <w:rsid w:val="00005EA9"/>
    <w:rsid w:val="00014074"/>
    <w:rsid w:val="00016E91"/>
    <w:rsid w:val="00017780"/>
    <w:rsid w:val="00020679"/>
    <w:rsid w:val="000227D2"/>
    <w:rsid w:val="000254CB"/>
    <w:rsid w:val="00027383"/>
    <w:rsid w:val="00033AFC"/>
    <w:rsid w:val="00033B23"/>
    <w:rsid w:val="00033F30"/>
    <w:rsid w:val="00035457"/>
    <w:rsid w:val="00037952"/>
    <w:rsid w:val="00041FD3"/>
    <w:rsid w:val="000517F2"/>
    <w:rsid w:val="0005336E"/>
    <w:rsid w:val="0005742E"/>
    <w:rsid w:val="00063A73"/>
    <w:rsid w:val="00066818"/>
    <w:rsid w:val="00067670"/>
    <w:rsid w:val="00067D14"/>
    <w:rsid w:val="00070F9D"/>
    <w:rsid w:val="000711A3"/>
    <w:rsid w:val="000723AC"/>
    <w:rsid w:val="00073A1C"/>
    <w:rsid w:val="00075249"/>
    <w:rsid w:val="0008215C"/>
    <w:rsid w:val="00083D5E"/>
    <w:rsid w:val="00091FA2"/>
    <w:rsid w:val="00096222"/>
    <w:rsid w:val="00097AE0"/>
    <w:rsid w:val="000A0020"/>
    <w:rsid w:val="000A0A81"/>
    <w:rsid w:val="000A3001"/>
    <w:rsid w:val="000B09D4"/>
    <w:rsid w:val="000B120A"/>
    <w:rsid w:val="000B1306"/>
    <w:rsid w:val="000B3D7B"/>
    <w:rsid w:val="000B5AAC"/>
    <w:rsid w:val="000B750A"/>
    <w:rsid w:val="000C3A63"/>
    <w:rsid w:val="000C3B7E"/>
    <w:rsid w:val="000C492B"/>
    <w:rsid w:val="000C71F7"/>
    <w:rsid w:val="000D5FAB"/>
    <w:rsid w:val="000E74F7"/>
    <w:rsid w:val="000F152A"/>
    <w:rsid w:val="000F1D5A"/>
    <w:rsid w:val="000F464D"/>
    <w:rsid w:val="000F6B56"/>
    <w:rsid w:val="00101020"/>
    <w:rsid w:val="001069BF"/>
    <w:rsid w:val="0011325C"/>
    <w:rsid w:val="00114622"/>
    <w:rsid w:val="00114A61"/>
    <w:rsid w:val="0011747E"/>
    <w:rsid w:val="00120088"/>
    <w:rsid w:val="001336BB"/>
    <w:rsid w:val="00133AF4"/>
    <w:rsid w:val="00133D01"/>
    <w:rsid w:val="0013539F"/>
    <w:rsid w:val="00136403"/>
    <w:rsid w:val="001368F0"/>
    <w:rsid w:val="00141FFA"/>
    <w:rsid w:val="00147AD3"/>
    <w:rsid w:val="0015026E"/>
    <w:rsid w:val="001506A7"/>
    <w:rsid w:val="00163BED"/>
    <w:rsid w:val="00165361"/>
    <w:rsid w:val="0016700A"/>
    <w:rsid w:val="00170891"/>
    <w:rsid w:val="00172B78"/>
    <w:rsid w:val="00181445"/>
    <w:rsid w:val="00181784"/>
    <w:rsid w:val="00181848"/>
    <w:rsid w:val="00182EC4"/>
    <w:rsid w:val="00185273"/>
    <w:rsid w:val="001872ED"/>
    <w:rsid w:val="001874C1"/>
    <w:rsid w:val="00196477"/>
    <w:rsid w:val="001970CB"/>
    <w:rsid w:val="001A1DD4"/>
    <w:rsid w:val="001A1EB1"/>
    <w:rsid w:val="001A4BFB"/>
    <w:rsid w:val="001A56DC"/>
    <w:rsid w:val="001B7184"/>
    <w:rsid w:val="001C0EA9"/>
    <w:rsid w:val="001C61F2"/>
    <w:rsid w:val="001C7A26"/>
    <w:rsid w:val="001D2300"/>
    <w:rsid w:val="001D2516"/>
    <w:rsid w:val="001D2E75"/>
    <w:rsid w:val="001D35BF"/>
    <w:rsid w:val="001D7A94"/>
    <w:rsid w:val="001D7EBE"/>
    <w:rsid w:val="001F6A5A"/>
    <w:rsid w:val="002018AA"/>
    <w:rsid w:val="00201F2E"/>
    <w:rsid w:val="00203EA8"/>
    <w:rsid w:val="00204EA3"/>
    <w:rsid w:val="0020588D"/>
    <w:rsid w:val="002075A5"/>
    <w:rsid w:val="00213637"/>
    <w:rsid w:val="00216D1C"/>
    <w:rsid w:val="00216FCF"/>
    <w:rsid w:val="00217758"/>
    <w:rsid w:val="002210DA"/>
    <w:rsid w:val="00221D22"/>
    <w:rsid w:val="00223AEB"/>
    <w:rsid w:val="00225BE2"/>
    <w:rsid w:val="00230856"/>
    <w:rsid w:val="002308F8"/>
    <w:rsid w:val="002335CF"/>
    <w:rsid w:val="002335E4"/>
    <w:rsid w:val="002361B9"/>
    <w:rsid w:val="00240BC7"/>
    <w:rsid w:val="00240F11"/>
    <w:rsid w:val="00246CF4"/>
    <w:rsid w:val="00253D43"/>
    <w:rsid w:val="00256802"/>
    <w:rsid w:val="002576C6"/>
    <w:rsid w:val="00257BCC"/>
    <w:rsid w:val="00260D83"/>
    <w:rsid w:val="00261A02"/>
    <w:rsid w:val="002751FF"/>
    <w:rsid w:val="00281320"/>
    <w:rsid w:val="00282CF7"/>
    <w:rsid w:val="00285E06"/>
    <w:rsid w:val="002872B1"/>
    <w:rsid w:val="00287EF4"/>
    <w:rsid w:val="00295A6C"/>
    <w:rsid w:val="0029693E"/>
    <w:rsid w:val="002A02CB"/>
    <w:rsid w:val="002A32B3"/>
    <w:rsid w:val="002A6021"/>
    <w:rsid w:val="002B11AA"/>
    <w:rsid w:val="002B24F5"/>
    <w:rsid w:val="002B29B0"/>
    <w:rsid w:val="002B3F20"/>
    <w:rsid w:val="002B4E67"/>
    <w:rsid w:val="002B539B"/>
    <w:rsid w:val="002B5CBC"/>
    <w:rsid w:val="002B7447"/>
    <w:rsid w:val="002C0FA3"/>
    <w:rsid w:val="002C1735"/>
    <w:rsid w:val="002C4D36"/>
    <w:rsid w:val="002C5746"/>
    <w:rsid w:val="002C73EA"/>
    <w:rsid w:val="002D03DB"/>
    <w:rsid w:val="002D07EA"/>
    <w:rsid w:val="002D0F87"/>
    <w:rsid w:val="002D3E63"/>
    <w:rsid w:val="002D7502"/>
    <w:rsid w:val="002E08A7"/>
    <w:rsid w:val="002E125C"/>
    <w:rsid w:val="002E16F0"/>
    <w:rsid w:val="002E1D03"/>
    <w:rsid w:val="002E1D91"/>
    <w:rsid w:val="002E2C46"/>
    <w:rsid w:val="002E4B15"/>
    <w:rsid w:val="002F012E"/>
    <w:rsid w:val="002F4F76"/>
    <w:rsid w:val="003006AD"/>
    <w:rsid w:val="0030291F"/>
    <w:rsid w:val="00303D19"/>
    <w:rsid w:val="00304BC7"/>
    <w:rsid w:val="00305350"/>
    <w:rsid w:val="00305A4E"/>
    <w:rsid w:val="00314E1C"/>
    <w:rsid w:val="00320419"/>
    <w:rsid w:val="00322670"/>
    <w:rsid w:val="00323DC5"/>
    <w:rsid w:val="003253CA"/>
    <w:rsid w:val="00326D81"/>
    <w:rsid w:val="0032770C"/>
    <w:rsid w:val="00331542"/>
    <w:rsid w:val="00332D98"/>
    <w:rsid w:val="00335093"/>
    <w:rsid w:val="003356D2"/>
    <w:rsid w:val="00335721"/>
    <w:rsid w:val="00336C7A"/>
    <w:rsid w:val="00344EC9"/>
    <w:rsid w:val="00352070"/>
    <w:rsid w:val="00357438"/>
    <w:rsid w:val="003607E5"/>
    <w:rsid w:val="00361474"/>
    <w:rsid w:val="00364876"/>
    <w:rsid w:val="00370936"/>
    <w:rsid w:val="0037292F"/>
    <w:rsid w:val="0037410C"/>
    <w:rsid w:val="00380736"/>
    <w:rsid w:val="00380D97"/>
    <w:rsid w:val="00381355"/>
    <w:rsid w:val="003873F1"/>
    <w:rsid w:val="00387C22"/>
    <w:rsid w:val="0039041C"/>
    <w:rsid w:val="00390D84"/>
    <w:rsid w:val="00390F0C"/>
    <w:rsid w:val="00391D43"/>
    <w:rsid w:val="00392A23"/>
    <w:rsid w:val="00395D93"/>
    <w:rsid w:val="003A168B"/>
    <w:rsid w:val="003A3198"/>
    <w:rsid w:val="003A45C7"/>
    <w:rsid w:val="003A77C4"/>
    <w:rsid w:val="003A7A5E"/>
    <w:rsid w:val="003B01A7"/>
    <w:rsid w:val="003B3044"/>
    <w:rsid w:val="003B4CD3"/>
    <w:rsid w:val="003B5DAE"/>
    <w:rsid w:val="003C299B"/>
    <w:rsid w:val="003C5DA3"/>
    <w:rsid w:val="003C7621"/>
    <w:rsid w:val="003D0AE0"/>
    <w:rsid w:val="003D184B"/>
    <w:rsid w:val="003D191F"/>
    <w:rsid w:val="003D1AB1"/>
    <w:rsid w:val="003D2BEA"/>
    <w:rsid w:val="003D2FA4"/>
    <w:rsid w:val="003D59C6"/>
    <w:rsid w:val="003D6498"/>
    <w:rsid w:val="003E0689"/>
    <w:rsid w:val="003E16C2"/>
    <w:rsid w:val="003E3935"/>
    <w:rsid w:val="003E3C44"/>
    <w:rsid w:val="003E561D"/>
    <w:rsid w:val="003F2B45"/>
    <w:rsid w:val="003F59F4"/>
    <w:rsid w:val="003F7B3C"/>
    <w:rsid w:val="0040198B"/>
    <w:rsid w:val="00405123"/>
    <w:rsid w:val="00406D9E"/>
    <w:rsid w:val="00407182"/>
    <w:rsid w:val="004078D0"/>
    <w:rsid w:val="0040791A"/>
    <w:rsid w:val="00411B79"/>
    <w:rsid w:val="00413240"/>
    <w:rsid w:val="00413C6C"/>
    <w:rsid w:val="004236A0"/>
    <w:rsid w:val="004236FD"/>
    <w:rsid w:val="004248FE"/>
    <w:rsid w:val="004253ED"/>
    <w:rsid w:val="0042583C"/>
    <w:rsid w:val="0043167A"/>
    <w:rsid w:val="00445E0A"/>
    <w:rsid w:val="0044792E"/>
    <w:rsid w:val="00452B92"/>
    <w:rsid w:val="004531DB"/>
    <w:rsid w:val="0045422A"/>
    <w:rsid w:val="004552F6"/>
    <w:rsid w:val="00457062"/>
    <w:rsid w:val="004666D3"/>
    <w:rsid w:val="00470B1B"/>
    <w:rsid w:val="004720C8"/>
    <w:rsid w:val="00472D16"/>
    <w:rsid w:val="00474ED0"/>
    <w:rsid w:val="004753CE"/>
    <w:rsid w:val="0048038C"/>
    <w:rsid w:val="00480B7D"/>
    <w:rsid w:val="0048369E"/>
    <w:rsid w:val="004852B3"/>
    <w:rsid w:val="00487114"/>
    <w:rsid w:val="00490AA8"/>
    <w:rsid w:val="00491C3B"/>
    <w:rsid w:val="004932A1"/>
    <w:rsid w:val="00497A94"/>
    <w:rsid w:val="00497E3C"/>
    <w:rsid w:val="004A1A7D"/>
    <w:rsid w:val="004A212A"/>
    <w:rsid w:val="004A24C0"/>
    <w:rsid w:val="004A2BF7"/>
    <w:rsid w:val="004A3360"/>
    <w:rsid w:val="004A41A7"/>
    <w:rsid w:val="004B326C"/>
    <w:rsid w:val="004B5B84"/>
    <w:rsid w:val="004C1188"/>
    <w:rsid w:val="004C238C"/>
    <w:rsid w:val="004C4057"/>
    <w:rsid w:val="004C428B"/>
    <w:rsid w:val="004C44DE"/>
    <w:rsid w:val="004C7082"/>
    <w:rsid w:val="004C771D"/>
    <w:rsid w:val="004D086E"/>
    <w:rsid w:val="004D113F"/>
    <w:rsid w:val="004D1313"/>
    <w:rsid w:val="004D343F"/>
    <w:rsid w:val="004D3BEB"/>
    <w:rsid w:val="004D4556"/>
    <w:rsid w:val="004D4FBC"/>
    <w:rsid w:val="004D589C"/>
    <w:rsid w:val="004E4ADA"/>
    <w:rsid w:val="004E7E1F"/>
    <w:rsid w:val="004F5D41"/>
    <w:rsid w:val="004F5F1D"/>
    <w:rsid w:val="00500609"/>
    <w:rsid w:val="00504BFB"/>
    <w:rsid w:val="00510912"/>
    <w:rsid w:val="005109BA"/>
    <w:rsid w:val="00524EA3"/>
    <w:rsid w:val="00525E92"/>
    <w:rsid w:val="00526C13"/>
    <w:rsid w:val="00527AE2"/>
    <w:rsid w:val="00535F26"/>
    <w:rsid w:val="00536F6F"/>
    <w:rsid w:val="0054076C"/>
    <w:rsid w:val="0054245F"/>
    <w:rsid w:val="0054372C"/>
    <w:rsid w:val="005467B9"/>
    <w:rsid w:val="00552B58"/>
    <w:rsid w:val="0055334B"/>
    <w:rsid w:val="00554362"/>
    <w:rsid w:val="005567F6"/>
    <w:rsid w:val="005568EB"/>
    <w:rsid w:val="00562E77"/>
    <w:rsid w:val="00567A40"/>
    <w:rsid w:val="0057232A"/>
    <w:rsid w:val="00575152"/>
    <w:rsid w:val="00575185"/>
    <w:rsid w:val="005819F3"/>
    <w:rsid w:val="00582182"/>
    <w:rsid w:val="00584C4E"/>
    <w:rsid w:val="00585DE4"/>
    <w:rsid w:val="00586824"/>
    <w:rsid w:val="00586D5B"/>
    <w:rsid w:val="00591760"/>
    <w:rsid w:val="005958C9"/>
    <w:rsid w:val="005A2976"/>
    <w:rsid w:val="005A7EAF"/>
    <w:rsid w:val="005C19E0"/>
    <w:rsid w:val="005C5C03"/>
    <w:rsid w:val="005C636B"/>
    <w:rsid w:val="005C719F"/>
    <w:rsid w:val="005C755A"/>
    <w:rsid w:val="005D17F6"/>
    <w:rsid w:val="005D2603"/>
    <w:rsid w:val="005D2B16"/>
    <w:rsid w:val="005D359E"/>
    <w:rsid w:val="005D5FBE"/>
    <w:rsid w:val="005E0D9D"/>
    <w:rsid w:val="005E6280"/>
    <w:rsid w:val="005F275B"/>
    <w:rsid w:val="005F307C"/>
    <w:rsid w:val="005F4D0A"/>
    <w:rsid w:val="005F709B"/>
    <w:rsid w:val="00602435"/>
    <w:rsid w:val="00606B84"/>
    <w:rsid w:val="006142F0"/>
    <w:rsid w:val="006169F4"/>
    <w:rsid w:val="006178AF"/>
    <w:rsid w:val="00620D53"/>
    <w:rsid w:val="00620DCE"/>
    <w:rsid w:val="0062354A"/>
    <w:rsid w:val="006245BF"/>
    <w:rsid w:val="00625761"/>
    <w:rsid w:val="0063173F"/>
    <w:rsid w:val="006345B2"/>
    <w:rsid w:val="0063496A"/>
    <w:rsid w:val="00637F7A"/>
    <w:rsid w:val="006432D2"/>
    <w:rsid w:val="00646713"/>
    <w:rsid w:val="0065087B"/>
    <w:rsid w:val="00652DC2"/>
    <w:rsid w:val="00657015"/>
    <w:rsid w:val="00661BB4"/>
    <w:rsid w:val="006624B8"/>
    <w:rsid w:val="00666922"/>
    <w:rsid w:val="006674CA"/>
    <w:rsid w:val="006704FF"/>
    <w:rsid w:val="00670D66"/>
    <w:rsid w:val="00670F31"/>
    <w:rsid w:val="00671866"/>
    <w:rsid w:val="006822C8"/>
    <w:rsid w:val="006915DF"/>
    <w:rsid w:val="006925E8"/>
    <w:rsid w:val="006952E9"/>
    <w:rsid w:val="006A30F1"/>
    <w:rsid w:val="006A3EF7"/>
    <w:rsid w:val="006A6975"/>
    <w:rsid w:val="006A78A4"/>
    <w:rsid w:val="006B106C"/>
    <w:rsid w:val="006B38B0"/>
    <w:rsid w:val="006C4F2B"/>
    <w:rsid w:val="006C67AD"/>
    <w:rsid w:val="006D006E"/>
    <w:rsid w:val="006D05E7"/>
    <w:rsid w:val="006D4DB8"/>
    <w:rsid w:val="006E6ED3"/>
    <w:rsid w:val="006F7DCC"/>
    <w:rsid w:val="00700101"/>
    <w:rsid w:val="00702077"/>
    <w:rsid w:val="007020ED"/>
    <w:rsid w:val="0070370D"/>
    <w:rsid w:val="007077C7"/>
    <w:rsid w:val="00711220"/>
    <w:rsid w:val="007114A3"/>
    <w:rsid w:val="0071197E"/>
    <w:rsid w:val="00712FD2"/>
    <w:rsid w:val="00713497"/>
    <w:rsid w:val="007159B7"/>
    <w:rsid w:val="007214B4"/>
    <w:rsid w:val="00723D09"/>
    <w:rsid w:val="0072457E"/>
    <w:rsid w:val="00730A3D"/>
    <w:rsid w:val="00734FD1"/>
    <w:rsid w:val="00737830"/>
    <w:rsid w:val="00737BF8"/>
    <w:rsid w:val="00740452"/>
    <w:rsid w:val="00741263"/>
    <w:rsid w:val="00743E23"/>
    <w:rsid w:val="0074621F"/>
    <w:rsid w:val="007472CA"/>
    <w:rsid w:val="00747D20"/>
    <w:rsid w:val="00751A6C"/>
    <w:rsid w:val="00753D0C"/>
    <w:rsid w:val="00754998"/>
    <w:rsid w:val="00760A78"/>
    <w:rsid w:val="00764D8F"/>
    <w:rsid w:val="00770A64"/>
    <w:rsid w:val="007729FD"/>
    <w:rsid w:val="00772FB9"/>
    <w:rsid w:val="00773845"/>
    <w:rsid w:val="0078584D"/>
    <w:rsid w:val="00786E08"/>
    <w:rsid w:val="00790461"/>
    <w:rsid w:val="00792B3A"/>
    <w:rsid w:val="00795708"/>
    <w:rsid w:val="00795F1E"/>
    <w:rsid w:val="0079772B"/>
    <w:rsid w:val="007A0CE4"/>
    <w:rsid w:val="007A1E39"/>
    <w:rsid w:val="007A2130"/>
    <w:rsid w:val="007A2584"/>
    <w:rsid w:val="007A291E"/>
    <w:rsid w:val="007A3F66"/>
    <w:rsid w:val="007A65DC"/>
    <w:rsid w:val="007B00BE"/>
    <w:rsid w:val="007B7DC2"/>
    <w:rsid w:val="007C46CB"/>
    <w:rsid w:val="007C7E5E"/>
    <w:rsid w:val="007D3659"/>
    <w:rsid w:val="007D44BC"/>
    <w:rsid w:val="007D66C2"/>
    <w:rsid w:val="007D6B29"/>
    <w:rsid w:val="007E02CD"/>
    <w:rsid w:val="007E378B"/>
    <w:rsid w:val="007E3999"/>
    <w:rsid w:val="007E7282"/>
    <w:rsid w:val="007F14C3"/>
    <w:rsid w:val="007F1993"/>
    <w:rsid w:val="007F1EED"/>
    <w:rsid w:val="007F406B"/>
    <w:rsid w:val="007F53F6"/>
    <w:rsid w:val="007F565C"/>
    <w:rsid w:val="007F584C"/>
    <w:rsid w:val="007F781E"/>
    <w:rsid w:val="008052A2"/>
    <w:rsid w:val="00806A16"/>
    <w:rsid w:val="00811695"/>
    <w:rsid w:val="0082100F"/>
    <w:rsid w:val="00821067"/>
    <w:rsid w:val="00823CA2"/>
    <w:rsid w:val="00825B2E"/>
    <w:rsid w:val="00826F94"/>
    <w:rsid w:val="00832685"/>
    <w:rsid w:val="008344B9"/>
    <w:rsid w:val="00834C3B"/>
    <w:rsid w:val="00837F6B"/>
    <w:rsid w:val="0084419B"/>
    <w:rsid w:val="008472BB"/>
    <w:rsid w:val="00847465"/>
    <w:rsid w:val="0085140D"/>
    <w:rsid w:val="00855344"/>
    <w:rsid w:val="00855843"/>
    <w:rsid w:val="00860188"/>
    <w:rsid w:val="00862D65"/>
    <w:rsid w:val="00862F86"/>
    <w:rsid w:val="00864011"/>
    <w:rsid w:val="00871B45"/>
    <w:rsid w:val="00882027"/>
    <w:rsid w:val="00887D33"/>
    <w:rsid w:val="0089081A"/>
    <w:rsid w:val="0089175C"/>
    <w:rsid w:val="008934A9"/>
    <w:rsid w:val="008A0903"/>
    <w:rsid w:val="008A1891"/>
    <w:rsid w:val="008A2835"/>
    <w:rsid w:val="008A34EC"/>
    <w:rsid w:val="008A3554"/>
    <w:rsid w:val="008A36DB"/>
    <w:rsid w:val="008A526B"/>
    <w:rsid w:val="008B1951"/>
    <w:rsid w:val="008B34F6"/>
    <w:rsid w:val="008B4062"/>
    <w:rsid w:val="008B5A09"/>
    <w:rsid w:val="008C34D2"/>
    <w:rsid w:val="008C4E82"/>
    <w:rsid w:val="008D03F7"/>
    <w:rsid w:val="008D0850"/>
    <w:rsid w:val="008D0A48"/>
    <w:rsid w:val="008D19D5"/>
    <w:rsid w:val="008D3D23"/>
    <w:rsid w:val="008D5919"/>
    <w:rsid w:val="008D6CE9"/>
    <w:rsid w:val="008D7A44"/>
    <w:rsid w:val="008E1DA2"/>
    <w:rsid w:val="008E6AD0"/>
    <w:rsid w:val="008E6E59"/>
    <w:rsid w:val="008F5290"/>
    <w:rsid w:val="008F59DF"/>
    <w:rsid w:val="008F6745"/>
    <w:rsid w:val="008F7B99"/>
    <w:rsid w:val="00903C8A"/>
    <w:rsid w:val="0090548C"/>
    <w:rsid w:val="009057C0"/>
    <w:rsid w:val="0090798E"/>
    <w:rsid w:val="00910002"/>
    <w:rsid w:val="00910938"/>
    <w:rsid w:val="00912FE5"/>
    <w:rsid w:val="00917951"/>
    <w:rsid w:val="00917BAE"/>
    <w:rsid w:val="00921092"/>
    <w:rsid w:val="009223A3"/>
    <w:rsid w:val="00923B4D"/>
    <w:rsid w:val="00923C7A"/>
    <w:rsid w:val="0092590C"/>
    <w:rsid w:val="009259A1"/>
    <w:rsid w:val="00926417"/>
    <w:rsid w:val="00937010"/>
    <w:rsid w:val="00944B77"/>
    <w:rsid w:val="009466F4"/>
    <w:rsid w:val="00946954"/>
    <w:rsid w:val="00947737"/>
    <w:rsid w:val="009478EC"/>
    <w:rsid w:val="009479DD"/>
    <w:rsid w:val="00954DA0"/>
    <w:rsid w:val="009553D9"/>
    <w:rsid w:val="009576CF"/>
    <w:rsid w:val="0096117C"/>
    <w:rsid w:val="00961B5B"/>
    <w:rsid w:val="00961EEF"/>
    <w:rsid w:val="00966BEC"/>
    <w:rsid w:val="00971FE9"/>
    <w:rsid w:val="0097362B"/>
    <w:rsid w:val="0097513A"/>
    <w:rsid w:val="00977899"/>
    <w:rsid w:val="00977E16"/>
    <w:rsid w:val="009803EF"/>
    <w:rsid w:val="00981025"/>
    <w:rsid w:val="00984DAA"/>
    <w:rsid w:val="00987C56"/>
    <w:rsid w:val="00987D45"/>
    <w:rsid w:val="009941D5"/>
    <w:rsid w:val="00996048"/>
    <w:rsid w:val="00996D4B"/>
    <w:rsid w:val="009A0403"/>
    <w:rsid w:val="009A0EF5"/>
    <w:rsid w:val="009A255F"/>
    <w:rsid w:val="009A3676"/>
    <w:rsid w:val="009A5D76"/>
    <w:rsid w:val="009A5E81"/>
    <w:rsid w:val="009B2191"/>
    <w:rsid w:val="009B3618"/>
    <w:rsid w:val="009B412E"/>
    <w:rsid w:val="009B7845"/>
    <w:rsid w:val="009C424A"/>
    <w:rsid w:val="009C5447"/>
    <w:rsid w:val="009C668C"/>
    <w:rsid w:val="009D1429"/>
    <w:rsid w:val="009D21FD"/>
    <w:rsid w:val="009D24BA"/>
    <w:rsid w:val="009D3B4D"/>
    <w:rsid w:val="009D51DE"/>
    <w:rsid w:val="009D6712"/>
    <w:rsid w:val="009E3369"/>
    <w:rsid w:val="009E625D"/>
    <w:rsid w:val="009F42FB"/>
    <w:rsid w:val="009F48B5"/>
    <w:rsid w:val="00A00559"/>
    <w:rsid w:val="00A006C6"/>
    <w:rsid w:val="00A01045"/>
    <w:rsid w:val="00A021AE"/>
    <w:rsid w:val="00A029FE"/>
    <w:rsid w:val="00A058CB"/>
    <w:rsid w:val="00A07DCD"/>
    <w:rsid w:val="00A13233"/>
    <w:rsid w:val="00A1448B"/>
    <w:rsid w:val="00A23885"/>
    <w:rsid w:val="00A247B9"/>
    <w:rsid w:val="00A25500"/>
    <w:rsid w:val="00A25797"/>
    <w:rsid w:val="00A263E4"/>
    <w:rsid w:val="00A279F0"/>
    <w:rsid w:val="00A30054"/>
    <w:rsid w:val="00A31277"/>
    <w:rsid w:val="00A32437"/>
    <w:rsid w:val="00A36A86"/>
    <w:rsid w:val="00A4121D"/>
    <w:rsid w:val="00A42C24"/>
    <w:rsid w:val="00A43747"/>
    <w:rsid w:val="00A43FA7"/>
    <w:rsid w:val="00A456C4"/>
    <w:rsid w:val="00A45937"/>
    <w:rsid w:val="00A50FB1"/>
    <w:rsid w:val="00A51217"/>
    <w:rsid w:val="00A519BC"/>
    <w:rsid w:val="00A528C4"/>
    <w:rsid w:val="00A54371"/>
    <w:rsid w:val="00A5582C"/>
    <w:rsid w:val="00A566F9"/>
    <w:rsid w:val="00A60549"/>
    <w:rsid w:val="00A62D5C"/>
    <w:rsid w:val="00A63432"/>
    <w:rsid w:val="00A67779"/>
    <w:rsid w:val="00A710EB"/>
    <w:rsid w:val="00A740CF"/>
    <w:rsid w:val="00A76EE8"/>
    <w:rsid w:val="00A81D09"/>
    <w:rsid w:val="00A841F4"/>
    <w:rsid w:val="00A85343"/>
    <w:rsid w:val="00A928CB"/>
    <w:rsid w:val="00A92E28"/>
    <w:rsid w:val="00A94811"/>
    <w:rsid w:val="00A97FCF"/>
    <w:rsid w:val="00AA0CCF"/>
    <w:rsid w:val="00AA1832"/>
    <w:rsid w:val="00AA55E4"/>
    <w:rsid w:val="00AA7673"/>
    <w:rsid w:val="00AA76A6"/>
    <w:rsid w:val="00AB248B"/>
    <w:rsid w:val="00AB30A8"/>
    <w:rsid w:val="00AB3EDA"/>
    <w:rsid w:val="00AB3F7A"/>
    <w:rsid w:val="00AB6887"/>
    <w:rsid w:val="00AB6FE3"/>
    <w:rsid w:val="00AC0975"/>
    <w:rsid w:val="00AC12CC"/>
    <w:rsid w:val="00AC51A9"/>
    <w:rsid w:val="00AC56C8"/>
    <w:rsid w:val="00AD442A"/>
    <w:rsid w:val="00AD7A07"/>
    <w:rsid w:val="00AE0B14"/>
    <w:rsid w:val="00AE681C"/>
    <w:rsid w:val="00AF1A8C"/>
    <w:rsid w:val="00AF26A3"/>
    <w:rsid w:val="00AF330F"/>
    <w:rsid w:val="00AF565E"/>
    <w:rsid w:val="00AF6F09"/>
    <w:rsid w:val="00B026F4"/>
    <w:rsid w:val="00B05D97"/>
    <w:rsid w:val="00B06C71"/>
    <w:rsid w:val="00B12561"/>
    <w:rsid w:val="00B17DC3"/>
    <w:rsid w:val="00B207EB"/>
    <w:rsid w:val="00B21789"/>
    <w:rsid w:val="00B25E53"/>
    <w:rsid w:val="00B2724A"/>
    <w:rsid w:val="00B27B50"/>
    <w:rsid w:val="00B3190E"/>
    <w:rsid w:val="00B35329"/>
    <w:rsid w:val="00B35B5A"/>
    <w:rsid w:val="00B35BE4"/>
    <w:rsid w:val="00B41F09"/>
    <w:rsid w:val="00B432A3"/>
    <w:rsid w:val="00B43B89"/>
    <w:rsid w:val="00B45D30"/>
    <w:rsid w:val="00B4700A"/>
    <w:rsid w:val="00B4771E"/>
    <w:rsid w:val="00B47810"/>
    <w:rsid w:val="00B47D85"/>
    <w:rsid w:val="00B528AB"/>
    <w:rsid w:val="00B533AB"/>
    <w:rsid w:val="00B605CF"/>
    <w:rsid w:val="00B62BFC"/>
    <w:rsid w:val="00B642BF"/>
    <w:rsid w:val="00B71595"/>
    <w:rsid w:val="00B75AA6"/>
    <w:rsid w:val="00B81C4D"/>
    <w:rsid w:val="00B83F83"/>
    <w:rsid w:val="00B91E83"/>
    <w:rsid w:val="00B9531F"/>
    <w:rsid w:val="00B96023"/>
    <w:rsid w:val="00B970AC"/>
    <w:rsid w:val="00B97C17"/>
    <w:rsid w:val="00BA1BCF"/>
    <w:rsid w:val="00BA593C"/>
    <w:rsid w:val="00BB1F57"/>
    <w:rsid w:val="00BB3D9A"/>
    <w:rsid w:val="00BB639F"/>
    <w:rsid w:val="00BB72DE"/>
    <w:rsid w:val="00BB7B6F"/>
    <w:rsid w:val="00BC0A9D"/>
    <w:rsid w:val="00BC16B6"/>
    <w:rsid w:val="00BC463B"/>
    <w:rsid w:val="00BC6626"/>
    <w:rsid w:val="00BD07F4"/>
    <w:rsid w:val="00BD2C0D"/>
    <w:rsid w:val="00BD30A1"/>
    <w:rsid w:val="00BD38FF"/>
    <w:rsid w:val="00BD7F48"/>
    <w:rsid w:val="00BE084F"/>
    <w:rsid w:val="00BE0BDB"/>
    <w:rsid w:val="00BE3C9D"/>
    <w:rsid w:val="00BE51BC"/>
    <w:rsid w:val="00BE6890"/>
    <w:rsid w:val="00BE73D8"/>
    <w:rsid w:val="00BF19D7"/>
    <w:rsid w:val="00BF42FB"/>
    <w:rsid w:val="00BF5116"/>
    <w:rsid w:val="00BF74F7"/>
    <w:rsid w:val="00C00B98"/>
    <w:rsid w:val="00C02018"/>
    <w:rsid w:val="00C1190F"/>
    <w:rsid w:val="00C12010"/>
    <w:rsid w:val="00C138CA"/>
    <w:rsid w:val="00C14E5B"/>
    <w:rsid w:val="00C155D2"/>
    <w:rsid w:val="00C164F7"/>
    <w:rsid w:val="00C20C24"/>
    <w:rsid w:val="00C20F56"/>
    <w:rsid w:val="00C231AA"/>
    <w:rsid w:val="00C24CF0"/>
    <w:rsid w:val="00C25E0B"/>
    <w:rsid w:val="00C30B2A"/>
    <w:rsid w:val="00C3404F"/>
    <w:rsid w:val="00C36171"/>
    <w:rsid w:val="00C41CD3"/>
    <w:rsid w:val="00C4366E"/>
    <w:rsid w:val="00C479A3"/>
    <w:rsid w:val="00C523B5"/>
    <w:rsid w:val="00C56F3D"/>
    <w:rsid w:val="00C603AB"/>
    <w:rsid w:val="00C61EFA"/>
    <w:rsid w:val="00C64AF2"/>
    <w:rsid w:val="00C71279"/>
    <w:rsid w:val="00C720BC"/>
    <w:rsid w:val="00C809A5"/>
    <w:rsid w:val="00C821C9"/>
    <w:rsid w:val="00C84D20"/>
    <w:rsid w:val="00C87E3F"/>
    <w:rsid w:val="00C90496"/>
    <w:rsid w:val="00C90FDF"/>
    <w:rsid w:val="00C93DBE"/>
    <w:rsid w:val="00C94E2C"/>
    <w:rsid w:val="00C95139"/>
    <w:rsid w:val="00C97117"/>
    <w:rsid w:val="00CA029A"/>
    <w:rsid w:val="00CA0D15"/>
    <w:rsid w:val="00CA2BFD"/>
    <w:rsid w:val="00CA3477"/>
    <w:rsid w:val="00CA3CF6"/>
    <w:rsid w:val="00CA5627"/>
    <w:rsid w:val="00CA654D"/>
    <w:rsid w:val="00CB4314"/>
    <w:rsid w:val="00CB76AF"/>
    <w:rsid w:val="00CC0772"/>
    <w:rsid w:val="00CC0F57"/>
    <w:rsid w:val="00CC243D"/>
    <w:rsid w:val="00CC321D"/>
    <w:rsid w:val="00CC33F5"/>
    <w:rsid w:val="00CC3524"/>
    <w:rsid w:val="00CC42E9"/>
    <w:rsid w:val="00CC6FEC"/>
    <w:rsid w:val="00CD152F"/>
    <w:rsid w:val="00CD20A3"/>
    <w:rsid w:val="00CE0273"/>
    <w:rsid w:val="00CE0FDC"/>
    <w:rsid w:val="00CE1A25"/>
    <w:rsid w:val="00CE31DB"/>
    <w:rsid w:val="00CE5ACD"/>
    <w:rsid w:val="00CE73BB"/>
    <w:rsid w:val="00CE7B58"/>
    <w:rsid w:val="00CF05DE"/>
    <w:rsid w:val="00CF18C6"/>
    <w:rsid w:val="00CF4F28"/>
    <w:rsid w:val="00D00437"/>
    <w:rsid w:val="00D01195"/>
    <w:rsid w:val="00D025FC"/>
    <w:rsid w:val="00D032E7"/>
    <w:rsid w:val="00D03F90"/>
    <w:rsid w:val="00D042AB"/>
    <w:rsid w:val="00D10FAE"/>
    <w:rsid w:val="00D113DA"/>
    <w:rsid w:val="00D122D7"/>
    <w:rsid w:val="00D12CC2"/>
    <w:rsid w:val="00D160BD"/>
    <w:rsid w:val="00D20FF6"/>
    <w:rsid w:val="00D228BA"/>
    <w:rsid w:val="00D246B0"/>
    <w:rsid w:val="00D269F8"/>
    <w:rsid w:val="00D307CD"/>
    <w:rsid w:val="00D3387C"/>
    <w:rsid w:val="00D37BAE"/>
    <w:rsid w:val="00D40082"/>
    <w:rsid w:val="00D41342"/>
    <w:rsid w:val="00D4160A"/>
    <w:rsid w:val="00D4313B"/>
    <w:rsid w:val="00D46595"/>
    <w:rsid w:val="00D51194"/>
    <w:rsid w:val="00D51801"/>
    <w:rsid w:val="00D5198B"/>
    <w:rsid w:val="00D52862"/>
    <w:rsid w:val="00D55BEC"/>
    <w:rsid w:val="00D6046D"/>
    <w:rsid w:val="00D62888"/>
    <w:rsid w:val="00D638F6"/>
    <w:rsid w:val="00D64846"/>
    <w:rsid w:val="00D649DE"/>
    <w:rsid w:val="00D662F7"/>
    <w:rsid w:val="00D67456"/>
    <w:rsid w:val="00D70662"/>
    <w:rsid w:val="00D71632"/>
    <w:rsid w:val="00D732D9"/>
    <w:rsid w:val="00D73EFE"/>
    <w:rsid w:val="00D74942"/>
    <w:rsid w:val="00D76F2F"/>
    <w:rsid w:val="00D80568"/>
    <w:rsid w:val="00D828B6"/>
    <w:rsid w:val="00D84044"/>
    <w:rsid w:val="00D87C96"/>
    <w:rsid w:val="00D91847"/>
    <w:rsid w:val="00D95762"/>
    <w:rsid w:val="00D96214"/>
    <w:rsid w:val="00DA10B3"/>
    <w:rsid w:val="00DA3513"/>
    <w:rsid w:val="00DA70EC"/>
    <w:rsid w:val="00DB0827"/>
    <w:rsid w:val="00DB22A9"/>
    <w:rsid w:val="00DB4ECA"/>
    <w:rsid w:val="00DB5B86"/>
    <w:rsid w:val="00DC03B7"/>
    <w:rsid w:val="00DC1FE3"/>
    <w:rsid w:val="00DC598A"/>
    <w:rsid w:val="00DD33B8"/>
    <w:rsid w:val="00DD4143"/>
    <w:rsid w:val="00DE08C6"/>
    <w:rsid w:val="00DE0C2C"/>
    <w:rsid w:val="00DE0D77"/>
    <w:rsid w:val="00DE327B"/>
    <w:rsid w:val="00DE3BF0"/>
    <w:rsid w:val="00DE4563"/>
    <w:rsid w:val="00DF0913"/>
    <w:rsid w:val="00DF2499"/>
    <w:rsid w:val="00DF656B"/>
    <w:rsid w:val="00DF7F1C"/>
    <w:rsid w:val="00E00AC6"/>
    <w:rsid w:val="00E02711"/>
    <w:rsid w:val="00E04DAF"/>
    <w:rsid w:val="00E07FA7"/>
    <w:rsid w:val="00E10274"/>
    <w:rsid w:val="00E14362"/>
    <w:rsid w:val="00E206E1"/>
    <w:rsid w:val="00E235EE"/>
    <w:rsid w:val="00E248D2"/>
    <w:rsid w:val="00E26640"/>
    <w:rsid w:val="00E313A9"/>
    <w:rsid w:val="00E35AD5"/>
    <w:rsid w:val="00E426B1"/>
    <w:rsid w:val="00E433D7"/>
    <w:rsid w:val="00E4482F"/>
    <w:rsid w:val="00E501AF"/>
    <w:rsid w:val="00E52E53"/>
    <w:rsid w:val="00E532F5"/>
    <w:rsid w:val="00E60701"/>
    <w:rsid w:val="00E61EF5"/>
    <w:rsid w:val="00E63A48"/>
    <w:rsid w:val="00E65250"/>
    <w:rsid w:val="00E656A9"/>
    <w:rsid w:val="00E70EB4"/>
    <w:rsid w:val="00E70F85"/>
    <w:rsid w:val="00E7176F"/>
    <w:rsid w:val="00E72FAB"/>
    <w:rsid w:val="00E748C6"/>
    <w:rsid w:val="00E7723B"/>
    <w:rsid w:val="00E81579"/>
    <w:rsid w:val="00E81877"/>
    <w:rsid w:val="00E822F2"/>
    <w:rsid w:val="00E87881"/>
    <w:rsid w:val="00E94A33"/>
    <w:rsid w:val="00EA11E3"/>
    <w:rsid w:val="00EA2245"/>
    <w:rsid w:val="00EA5838"/>
    <w:rsid w:val="00EB1027"/>
    <w:rsid w:val="00EB20A8"/>
    <w:rsid w:val="00EB2301"/>
    <w:rsid w:val="00EB6E12"/>
    <w:rsid w:val="00EC0ED0"/>
    <w:rsid w:val="00EC4E2A"/>
    <w:rsid w:val="00EC74D3"/>
    <w:rsid w:val="00EC7E96"/>
    <w:rsid w:val="00ED2935"/>
    <w:rsid w:val="00ED3AA8"/>
    <w:rsid w:val="00ED3EF0"/>
    <w:rsid w:val="00ED4295"/>
    <w:rsid w:val="00ED4A28"/>
    <w:rsid w:val="00EE03AA"/>
    <w:rsid w:val="00EE11A8"/>
    <w:rsid w:val="00EE6B4D"/>
    <w:rsid w:val="00EE7B21"/>
    <w:rsid w:val="00EE7C86"/>
    <w:rsid w:val="00EE7D27"/>
    <w:rsid w:val="00EF2057"/>
    <w:rsid w:val="00EF282F"/>
    <w:rsid w:val="00EF6714"/>
    <w:rsid w:val="00EF69FD"/>
    <w:rsid w:val="00F053CF"/>
    <w:rsid w:val="00F06A31"/>
    <w:rsid w:val="00F13666"/>
    <w:rsid w:val="00F1401E"/>
    <w:rsid w:val="00F15207"/>
    <w:rsid w:val="00F21F09"/>
    <w:rsid w:val="00F2484A"/>
    <w:rsid w:val="00F26220"/>
    <w:rsid w:val="00F26C1E"/>
    <w:rsid w:val="00F33F93"/>
    <w:rsid w:val="00F34BE7"/>
    <w:rsid w:val="00F36964"/>
    <w:rsid w:val="00F37626"/>
    <w:rsid w:val="00F37CF9"/>
    <w:rsid w:val="00F40D96"/>
    <w:rsid w:val="00F51CBA"/>
    <w:rsid w:val="00F52A96"/>
    <w:rsid w:val="00F6308B"/>
    <w:rsid w:val="00F73275"/>
    <w:rsid w:val="00F8400D"/>
    <w:rsid w:val="00F92C88"/>
    <w:rsid w:val="00F95864"/>
    <w:rsid w:val="00F95C05"/>
    <w:rsid w:val="00F968BA"/>
    <w:rsid w:val="00F9783E"/>
    <w:rsid w:val="00FA0328"/>
    <w:rsid w:val="00FA0F99"/>
    <w:rsid w:val="00FA29E1"/>
    <w:rsid w:val="00FA3216"/>
    <w:rsid w:val="00FA3316"/>
    <w:rsid w:val="00FA7AA2"/>
    <w:rsid w:val="00FB228E"/>
    <w:rsid w:val="00FB6606"/>
    <w:rsid w:val="00FB784A"/>
    <w:rsid w:val="00FC1445"/>
    <w:rsid w:val="00FD3FCF"/>
    <w:rsid w:val="00FD6FFC"/>
    <w:rsid w:val="00FE097E"/>
    <w:rsid w:val="00FE3154"/>
    <w:rsid w:val="00FF515E"/>
    <w:rsid w:val="00FF61B7"/>
    <w:rsid w:val="00FF6E22"/>
    <w:rsid w:val="00FF7C2A"/>
    <w:rsid w:val="00FF7E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869195E"/>
  <w15:docId w15:val="{987EEB37-40FB-4038-AA80-4CA503139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BE084F"/>
    <w:pPr>
      <w:keepNext/>
      <w:keepLines/>
      <w:spacing w:before="480" w:after="0"/>
      <w:outlineLvl w:val="0"/>
    </w:pPr>
    <w:rPr>
      <w:rFonts w:asciiTheme="majorHAnsi" w:eastAsiaTheme="majorEastAsia" w:hAnsiTheme="majorHAnsi" w:cstheme="majorBidi"/>
      <w:b/>
      <w:bCs/>
      <w:color w:val="2C6EAB" w:themeColor="accent1" w:themeShade="B5"/>
      <w:sz w:val="32"/>
      <w:szCs w:val="32"/>
      <w:lang w:val="en-US" w:eastAsia="en-US"/>
    </w:rPr>
  </w:style>
  <w:style w:type="paragraph" w:styleId="Heading2">
    <w:name w:val="heading 2"/>
    <w:basedOn w:val="Normal"/>
    <w:next w:val="Normal"/>
    <w:link w:val="Heading2Char"/>
    <w:uiPriority w:val="9"/>
    <w:unhideWhenUsed/>
    <w:qFormat/>
    <w:rsid w:val="00CF18C6"/>
    <w:pPr>
      <w:keepNext/>
      <w:keepLines/>
      <w:spacing w:before="200" w:after="0"/>
      <w:outlineLvl w:val="1"/>
    </w:pPr>
    <w:rPr>
      <w:rFonts w:asciiTheme="majorHAnsi" w:eastAsiaTheme="majorEastAsia" w:hAnsiTheme="majorHAnsi" w:cstheme="majorBidi"/>
      <w:b/>
      <w:bCs/>
      <w:color w:val="5B9BD5" w:themeColor="accent1"/>
      <w:sz w:val="26"/>
      <w:szCs w:val="26"/>
      <w:lang w:val="en-US" w:eastAsia="en-US"/>
    </w:rPr>
  </w:style>
  <w:style w:type="paragraph" w:styleId="Heading3">
    <w:name w:val="heading 3"/>
    <w:basedOn w:val="Normal"/>
    <w:next w:val="Normal"/>
    <w:link w:val="Heading3Char"/>
    <w:uiPriority w:val="9"/>
    <w:unhideWhenUsed/>
    <w:qFormat/>
    <w:rsid w:val="00E235EE"/>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63E4"/>
    <w:rPr>
      <w:color w:val="0563C1" w:themeColor="hyperlink"/>
      <w:u w:val="single"/>
    </w:rPr>
  </w:style>
  <w:style w:type="character" w:customStyle="1" w:styleId="Heading1Char">
    <w:name w:val="Heading 1 Char"/>
    <w:basedOn w:val="DefaultParagraphFont"/>
    <w:link w:val="Heading1"/>
    <w:uiPriority w:val="9"/>
    <w:rsid w:val="00BE084F"/>
    <w:rPr>
      <w:rFonts w:asciiTheme="majorHAnsi" w:eastAsiaTheme="majorEastAsia" w:hAnsiTheme="majorHAnsi" w:cstheme="majorBidi"/>
      <w:b/>
      <w:bCs/>
      <w:color w:val="2C6EAB" w:themeColor="accent1" w:themeShade="B5"/>
      <w:sz w:val="32"/>
      <w:szCs w:val="32"/>
      <w:lang w:eastAsia="en-US"/>
    </w:rPr>
  </w:style>
  <w:style w:type="paragraph" w:styleId="BalloonText">
    <w:name w:val="Balloon Text"/>
    <w:basedOn w:val="Normal"/>
    <w:link w:val="BalloonTextChar"/>
    <w:uiPriority w:val="99"/>
    <w:semiHidden/>
    <w:unhideWhenUsed/>
    <w:rsid w:val="00BE084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084F"/>
    <w:rPr>
      <w:rFonts w:ascii="Lucida Grande" w:hAnsi="Lucida Grande" w:cs="Lucida Grande"/>
      <w:sz w:val="18"/>
      <w:szCs w:val="18"/>
      <w:lang w:val="en-GB"/>
    </w:rPr>
  </w:style>
  <w:style w:type="character" w:styleId="FollowedHyperlink">
    <w:name w:val="FollowedHyperlink"/>
    <w:basedOn w:val="DefaultParagraphFont"/>
    <w:uiPriority w:val="99"/>
    <w:semiHidden/>
    <w:unhideWhenUsed/>
    <w:rsid w:val="00EE03AA"/>
    <w:rPr>
      <w:color w:val="954F72" w:themeColor="followedHyperlink"/>
      <w:u w:val="single"/>
    </w:rPr>
  </w:style>
  <w:style w:type="character" w:customStyle="1" w:styleId="Heading3Char">
    <w:name w:val="Heading 3 Char"/>
    <w:basedOn w:val="DefaultParagraphFont"/>
    <w:link w:val="Heading3"/>
    <w:uiPriority w:val="9"/>
    <w:rsid w:val="00E235EE"/>
    <w:rPr>
      <w:rFonts w:asciiTheme="majorHAnsi" w:eastAsiaTheme="majorEastAsia" w:hAnsiTheme="majorHAnsi" w:cstheme="majorBidi"/>
      <w:b/>
      <w:bCs/>
      <w:color w:val="5B9BD5" w:themeColor="accent1"/>
      <w:lang w:val="en-GB"/>
    </w:rPr>
  </w:style>
  <w:style w:type="paragraph" w:styleId="NormalWeb">
    <w:name w:val="Normal (Web)"/>
    <w:basedOn w:val="Normal"/>
    <w:uiPriority w:val="99"/>
    <w:unhideWhenUsed/>
    <w:rsid w:val="00E235EE"/>
    <w:pPr>
      <w:spacing w:before="100" w:beforeAutospacing="1" w:after="100" w:afterAutospacing="1" w:line="240" w:lineRule="auto"/>
    </w:pPr>
    <w:rPr>
      <w:rFonts w:ascii="Times" w:hAnsi="Times" w:cs="Times New Roman"/>
      <w:sz w:val="20"/>
      <w:szCs w:val="20"/>
      <w:lang w:val="en-US" w:eastAsia="en-US"/>
    </w:rPr>
  </w:style>
  <w:style w:type="character" w:customStyle="1" w:styleId="apple-converted-space">
    <w:name w:val="apple-converted-space"/>
    <w:basedOn w:val="DefaultParagraphFont"/>
    <w:rsid w:val="00E235EE"/>
  </w:style>
  <w:style w:type="character" w:customStyle="1" w:styleId="skypec2cprintcontainer">
    <w:name w:val="skype_c2c_print_container"/>
    <w:basedOn w:val="DefaultParagraphFont"/>
    <w:rsid w:val="00E235EE"/>
  </w:style>
  <w:style w:type="character" w:customStyle="1" w:styleId="skypec2ctextspan">
    <w:name w:val="skype_c2c_text_span"/>
    <w:basedOn w:val="DefaultParagraphFont"/>
    <w:rsid w:val="00E235EE"/>
  </w:style>
  <w:style w:type="character" w:styleId="Emphasis">
    <w:name w:val="Emphasis"/>
    <w:basedOn w:val="DefaultParagraphFont"/>
    <w:uiPriority w:val="20"/>
    <w:qFormat/>
    <w:rsid w:val="004A3360"/>
    <w:rPr>
      <w:i/>
      <w:iCs/>
    </w:rPr>
  </w:style>
  <w:style w:type="character" w:customStyle="1" w:styleId="full-name">
    <w:name w:val="full-name"/>
    <w:basedOn w:val="DefaultParagraphFont"/>
    <w:rsid w:val="00AF1A8C"/>
  </w:style>
  <w:style w:type="paragraph" w:styleId="Title">
    <w:name w:val="Title"/>
    <w:aliases w:val="title"/>
    <w:basedOn w:val="Normal"/>
    <w:link w:val="TitleChar"/>
    <w:uiPriority w:val="10"/>
    <w:qFormat/>
    <w:rsid w:val="00AF1A8C"/>
    <w:pPr>
      <w:spacing w:before="100" w:beforeAutospacing="1" w:after="100" w:afterAutospacing="1" w:line="240" w:lineRule="auto"/>
    </w:pPr>
    <w:rPr>
      <w:rFonts w:ascii="Times" w:hAnsi="Times"/>
      <w:sz w:val="20"/>
      <w:szCs w:val="20"/>
      <w:lang w:val="en-US" w:eastAsia="en-US"/>
    </w:rPr>
  </w:style>
  <w:style w:type="character" w:customStyle="1" w:styleId="TitleChar">
    <w:name w:val="Title Char"/>
    <w:aliases w:val="title Char"/>
    <w:basedOn w:val="DefaultParagraphFont"/>
    <w:link w:val="Title"/>
    <w:uiPriority w:val="10"/>
    <w:rsid w:val="00AF1A8C"/>
    <w:rPr>
      <w:rFonts w:ascii="Times" w:hAnsi="Times"/>
      <w:sz w:val="20"/>
      <w:szCs w:val="20"/>
      <w:lang w:eastAsia="en-US"/>
    </w:rPr>
  </w:style>
  <w:style w:type="character" w:styleId="CommentReference">
    <w:name w:val="annotation reference"/>
    <w:basedOn w:val="DefaultParagraphFont"/>
    <w:uiPriority w:val="99"/>
    <w:semiHidden/>
    <w:unhideWhenUsed/>
    <w:rsid w:val="00225BE2"/>
    <w:rPr>
      <w:sz w:val="18"/>
      <w:szCs w:val="18"/>
    </w:rPr>
  </w:style>
  <w:style w:type="paragraph" w:styleId="CommentText">
    <w:name w:val="annotation text"/>
    <w:basedOn w:val="Normal"/>
    <w:link w:val="CommentTextChar"/>
    <w:uiPriority w:val="99"/>
    <w:semiHidden/>
    <w:unhideWhenUsed/>
    <w:rsid w:val="00225BE2"/>
    <w:pPr>
      <w:spacing w:line="240" w:lineRule="auto"/>
    </w:pPr>
    <w:rPr>
      <w:sz w:val="24"/>
      <w:szCs w:val="24"/>
    </w:rPr>
  </w:style>
  <w:style w:type="character" w:customStyle="1" w:styleId="CommentTextChar">
    <w:name w:val="Comment Text Char"/>
    <w:basedOn w:val="DefaultParagraphFont"/>
    <w:link w:val="CommentText"/>
    <w:uiPriority w:val="99"/>
    <w:semiHidden/>
    <w:rsid w:val="00225BE2"/>
    <w:rPr>
      <w:sz w:val="24"/>
      <w:szCs w:val="24"/>
      <w:lang w:val="en-GB"/>
    </w:rPr>
  </w:style>
  <w:style w:type="paragraph" w:styleId="CommentSubject">
    <w:name w:val="annotation subject"/>
    <w:basedOn w:val="CommentText"/>
    <w:next w:val="CommentText"/>
    <w:link w:val="CommentSubjectChar"/>
    <w:uiPriority w:val="99"/>
    <w:semiHidden/>
    <w:unhideWhenUsed/>
    <w:rsid w:val="00225BE2"/>
    <w:rPr>
      <w:b/>
      <w:bCs/>
      <w:sz w:val="20"/>
      <w:szCs w:val="20"/>
    </w:rPr>
  </w:style>
  <w:style w:type="character" w:customStyle="1" w:styleId="CommentSubjectChar">
    <w:name w:val="Comment Subject Char"/>
    <w:basedOn w:val="CommentTextChar"/>
    <w:link w:val="CommentSubject"/>
    <w:uiPriority w:val="99"/>
    <w:semiHidden/>
    <w:rsid w:val="00225BE2"/>
    <w:rPr>
      <w:b/>
      <w:bCs/>
      <w:sz w:val="20"/>
      <w:szCs w:val="20"/>
      <w:lang w:val="en-GB"/>
    </w:rPr>
  </w:style>
  <w:style w:type="character" w:customStyle="1" w:styleId="Heading2Char">
    <w:name w:val="Heading 2 Char"/>
    <w:basedOn w:val="DefaultParagraphFont"/>
    <w:link w:val="Heading2"/>
    <w:uiPriority w:val="9"/>
    <w:rsid w:val="00CF18C6"/>
    <w:rPr>
      <w:rFonts w:asciiTheme="majorHAnsi" w:eastAsiaTheme="majorEastAsia" w:hAnsiTheme="majorHAnsi" w:cstheme="majorBidi"/>
      <w:b/>
      <w:bCs/>
      <w:color w:val="5B9BD5" w:themeColor="accent1"/>
      <w:sz w:val="26"/>
      <w:szCs w:val="26"/>
      <w:lang w:eastAsia="en-US"/>
    </w:rPr>
  </w:style>
  <w:style w:type="paragraph" w:styleId="ListParagraph">
    <w:name w:val="List Paragraph"/>
    <w:basedOn w:val="Normal"/>
    <w:uiPriority w:val="34"/>
    <w:qFormat/>
    <w:rsid w:val="00240F11"/>
    <w:pPr>
      <w:spacing w:after="0" w:line="240" w:lineRule="auto"/>
      <w:ind w:left="720"/>
      <w:contextualSpacing/>
    </w:pPr>
    <w:rPr>
      <w:sz w:val="24"/>
      <w:szCs w:val="24"/>
      <w:lang w:val="en-US" w:eastAsia="en-US"/>
    </w:rPr>
  </w:style>
  <w:style w:type="paragraph" w:styleId="Header">
    <w:name w:val="header"/>
    <w:basedOn w:val="Normal"/>
    <w:link w:val="HeaderChar"/>
    <w:uiPriority w:val="99"/>
    <w:unhideWhenUsed/>
    <w:rsid w:val="00120088"/>
    <w:pPr>
      <w:tabs>
        <w:tab w:val="center" w:pos="4320"/>
        <w:tab w:val="right" w:pos="8640"/>
      </w:tabs>
      <w:spacing w:after="0" w:line="240" w:lineRule="auto"/>
    </w:pPr>
  </w:style>
  <w:style w:type="character" w:customStyle="1" w:styleId="HeaderChar">
    <w:name w:val="Header Char"/>
    <w:basedOn w:val="DefaultParagraphFont"/>
    <w:link w:val="Header"/>
    <w:uiPriority w:val="99"/>
    <w:rsid w:val="00120088"/>
    <w:rPr>
      <w:lang w:val="en-GB"/>
    </w:rPr>
  </w:style>
  <w:style w:type="paragraph" w:styleId="Footer">
    <w:name w:val="footer"/>
    <w:basedOn w:val="Normal"/>
    <w:link w:val="FooterChar"/>
    <w:uiPriority w:val="99"/>
    <w:unhideWhenUsed/>
    <w:rsid w:val="00120088"/>
    <w:pPr>
      <w:tabs>
        <w:tab w:val="center" w:pos="4320"/>
        <w:tab w:val="right" w:pos="8640"/>
      </w:tabs>
      <w:spacing w:after="0" w:line="240" w:lineRule="auto"/>
    </w:pPr>
  </w:style>
  <w:style w:type="character" w:customStyle="1" w:styleId="FooterChar">
    <w:name w:val="Footer Char"/>
    <w:basedOn w:val="DefaultParagraphFont"/>
    <w:link w:val="Footer"/>
    <w:uiPriority w:val="99"/>
    <w:rsid w:val="00120088"/>
    <w:rPr>
      <w:lang w:val="en-GB"/>
    </w:rPr>
  </w:style>
  <w:style w:type="paragraph" w:styleId="Revision">
    <w:name w:val="Revision"/>
    <w:hidden/>
    <w:uiPriority w:val="99"/>
    <w:semiHidden/>
    <w:rsid w:val="00F9783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4170">
      <w:bodyDiv w:val="1"/>
      <w:marLeft w:val="0"/>
      <w:marRight w:val="0"/>
      <w:marTop w:val="0"/>
      <w:marBottom w:val="0"/>
      <w:divBdr>
        <w:top w:val="none" w:sz="0" w:space="0" w:color="auto"/>
        <w:left w:val="none" w:sz="0" w:space="0" w:color="auto"/>
        <w:bottom w:val="none" w:sz="0" w:space="0" w:color="auto"/>
        <w:right w:val="none" w:sz="0" w:space="0" w:color="auto"/>
      </w:divBdr>
    </w:div>
    <w:div w:id="32969461">
      <w:bodyDiv w:val="1"/>
      <w:marLeft w:val="0"/>
      <w:marRight w:val="0"/>
      <w:marTop w:val="0"/>
      <w:marBottom w:val="0"/>
      <w:divBdr>
        <w:top w:val="none" w:sz="0" w:space="0" w:color="auto"/>
        <w:left w:val="none" w:sz="0" w:space="0" w:color="auto"/>
        <w:bottom w:val="none" w:sz="0" w:space="0" w:color="auto"/>
        <w:right w:val="none" w:sz="0" w:space="0" w:color="auto"/>
      </w:divBdr>
    </w:div>
    <w:div w:id="58216238">
      <w:bodyDiv w:val="1"/>
      <w:marLeft w:val="0"/>
      <w:marRight w:val="0"/>
      <w:marTop w:val="0"/>
      <w:marBottom w:val="0"/>
      <w:divBdr>
        <w:top w:val="none" w:sz="0" w:space="0" w:color="auto"/>
        <w:left w:val="none" w:sz="0" w:space="0" w:color="auto"/>
        <w:bottom w:val="none" w:sz="0" w:space="0" w:color="auto"/>
        <w:right w:val="none" w:sz="0" w:space="0" w:color="auto"/>
      </w:divBdr>
    </w:div>
    <w:div w:id="91560224">
      <w:bodyDiv w:val="1"/>
      <w:marLeft w:val="0"/>
      <w:marRight w:val="0"/>
      <w:marTop w:val="0"/>
      <w:marBottom w:val="0"/>
      <w:divBdr>
        <w:top w:val="none" w:sz="0" w:space="0" w:color="auto"/>
        <w:left w:val="none" w:sz="0" w:space="0" w:color="auto"/>
        <w:bottom w:val="none" w:sz="0" w:space="0" w:color="auto"/>
        <w:right w:val="none" w:sz="0" w:space="0" w:color="auto"/>
      </w:divBdr>
    </w:div>
    <w:div w:id="97216390">
      <w:bodyDiv w:val="1"/>
      <w:marLeft w:val="0"/>
      <w:marRight w:val="0"/>
      <w:marTop w:val="0"/>
      <w:marBottom w:val="0"/>
      <w:divBdr>
        <w:top w:val="none" w:sz="0" w:space="0" w:color="auto"/>
        <w:left w:val="none" w:sz="0" w:space="0" w:color="auto"/>
        <w:bottom w:val="none" w:sz="0" w:space="0" w:color="auto"/>
        <w:right w:val="none" w:sz="0" w:space="0" w:color="auto"/>
      </w:divBdr>
    </w:div>
    <w:div w:id="123622784">
      <w:bodyDiv w:val="1"/>
      <w:marLeft w:val="0"/>
      <w:marRight w:val="0"/>
      <w:marTop w:val="0"/>
      <w:marBottom w:val="0"/>
      <w:divBdr>
        <w:top w:val="none" w:sz="0" w:space="0" w:color="auto"/>
        <w:left w:val="none" w:sz="0" w:space="0" w:color="auto"/>
        <w:bottom w:val="none" w:sz="0" w:space="0" w:color="auto"/>
        <w:right w:val="none" w:sz="0" w:space="0" w:color="auto"/>
      </w:divBdr>
    </w:div>
    <w:div w:id="239294435">
      <w:bodyDiv w:val="1"/>
      <w:marLeft w:val="0"/>
      <w:marRight w:val="0"/>
      <w:marTop w:val="0"/>
      <w:marBottom w:val="0"/>
      <w:divBdr>
        <w:top w:val="none" w:sz="0" w:space="0" w:color="auto"/>
        <w:left w:val="none" w:sz="0" w:space="0" w:color="auto"/>
        <w:bottom w:val="none" w:sz="0" w:space="0" w:color="auto"/>
        <w:right w:val="none" w:sz="0" w:space="0" w:color="auto"/>
      </w:divBdr>
    </w:div>
    <w:div w:id="261256838">
      <w:bodyDiv w:val="1"/>
      <w:marLeft w:val="0"/>
      <w:marRight w:val="0"/>
      <w:marTop w:val="0"/>
      <w:marBottom w:val="0"/>
      <w:divBdr>
        <w:top w:val="none" w:sz="0" w:space="0" w:color="auto"/>
        <w:left w:val="none" w:sz="0" w:space="0" w:color="auto"/>
        <w:bottom w:val="none" w:sz="0" w:space="0" w:color="auto"/>
        <w:right w:val="none" w:sz="0" w:space="0" w:color="auto"/>
      </w:divBdr>
    </w:div>
    <w:div w:id="280917088">
      <w:bodyDiv w:val="1"/>
      <w:marLeft w:val="0"/>
      <w:marRight w:val="0"/>
      <w:marTop w:val="0"/>
      <w:marBottom w:val="0"/>
      <w:divBdr>
        <w:top w:val="none" w:sz="0" w:space="0" w:color="auto"/>
        <w:left w:val="none" w:sz="0" w:space="0" w:color="auto"/>
        <w:bottom w:val="none" w:sz="0" w:space="0" w:color="auto"/>
        <w:right w:val="none" w:sz="0" w:space="0" w:color="auto"/>
      </w:divBdr>
    </w:div>
    <w:div w:id="424763579">
      <w:bodyDiv w:val="1"/>
      <w:marLeft w:val="0"/>
      <w:marRight w:val="0"/>
      <w:marTop w:val="0"/>
      <w:marBottom w:val="0"/>
      <w:divBdr>
        <w:top w:val="none" w:sz="0" w:space="0" w:color="auto"/>
        <w:left w:val="none" w:sz="0" w:space="0" w:color="auto"/>
        <w:bottom w:val="none" w:sz="0" w:space="0" w:color="auto"/>
        <w:right w:val="none" w:sz="0" w:space="0" w:color="auto"/>
      </w:divBdr>
    </w:div>
    <w:div w:id="469396815">
      <w:bodyDiv w:val="1"/>
      <w:marLeft w:val="0"/>
      <w:marRight w:val="0"/>
      <w:marTop w:val="0"/>
      <w:marBottom w:val="0"/>
      <w:divBdr>
        <w:top w:val="none" w:sz="0" w:space="0" w:color="auto"/>
        <w:left w:val="none" w:sz="0" w:space="0" w:color="auto"/>
        <w:bottom w:val="none" w:sz="0" w:space="0" w:color="auto"/>
        <w:right w:val="none" w:sz="0" w:space="0" w:color="auto"/>
      </w:divBdr>
    </w:div>
    <w:div w:id="653072368">
      <w:bodyDiv w:val="1"/>
      <w:marLeft w:val="0"/>
      <w:marRight w:val="0"/>
      <w:marTop w:val="0"/>
      <w:marBottom w:val="0"/>
      <w:divBdr>
        <w:top w:val="none" w:sz="0" w:space="0" w:color="auto"/>
        <w:left w:val="none" w:sz="0" w:space="0" w:color="auto"/>
        <w:bottom w:val="none" w:sz="0" w:space="0" w:color="auto"/>
        <w:right w:val="none" w:sz="0" w:space="0" w:color="auto"/>
      </w:divBdr>
    </w:div>
    <w:div w:id="857889049">
      <w:bodyDiv w:val="1"/>
      <w:marLeft w:val="0"/>
      <w:marRight w:val="0"/>
      <w:marTop w:val="0"/>
      <w:marBottom w:val="0"/>
      <w:divBdr>
        <w:top w:val="none" w:sz="0" w:space="0" w:color="auto"/>
        <w:left w:val="none" w:sz="0" w:space="0" w:color="auto"/>
        <w:bottom w:val="none" w:sz="0" w:space="0" w:color="auto"/>
        <w:right w:val="none" w:sz="0" w:space="0" w:color="auto"/>
      </w:divBdr>
    </w:div>
    <w:div w:id="1058552210">
      <w:bodyDiv w:val="1"/>
      <w:marLeft w:val="0"/>
      <w:marRight w:val="0"/>
      <w:marTop w:val="0"/>
      <w:marBottom w:val="0"/>
      <w:divBdr>
        <w:top w:val="none" w:sz="0" w:space="0" w:color="auto"/>
        <w:left w:val="none" w:sz="0" w:space="0" w:color="auto"/>
        <w:bottom w:val="none" w:sz="0" w:space="0" w:color="auto"/>
        <w:right w:val="none" w:sz="0" w:space="0" w:color="auto"/>
      </w:divBdr>
    </w:div>
    <w:div w:id="1199775987">
      <w:bodyDiv w:val="1"/>
      <w:marLeft w:val="0"/>
      <w:marRight w:val="0"/>
      <w:marTop w:val="0"/>
      <w:marBottom w:val="0"/>
      <w:divBdr>
        <w:top w:val="none" w:sz="0" w:space="0" w:color="auto"/>
        <w:left w:val="none" w:sz="0" w:space="0" w:color="auto"/>
        <w:bottom w:val="none" w:sz="0" w:space="0" w:color="auto"/>
        <w:right w:val="none" w:sz="0" w:space="0" w:color="auto"/>
      </w:divBdr>
    </w:div>
    <w:div w:id="1477799912">
      <w:bodyDiv w:val="1"/>
      <w:marLeft w:val="0"/>
      <w:marRight w:val="0"/>
      <w:marTop w:val="0"/>
      <w:marBottom w:val="0"/>
      <w:divBdr>
        <w:top w:val="none" w:sz="0" w:space="0" w:color="auto"/>
        <w:left w:val="none" w:sz="0" w:space="0" w:color="auto"/>
        <w:bottom w:val="none" w:sz="0" w:space="0" w:color="auto"/>
        <w:right w:val="none" w:sz="0" w:space="0" w:color="auto"/>
      </w:divBdr>
    </w:div>
    <w:div w:id="1955210579">
      <w:bodyDiv w:val="1"/>
      <w:marLeft w:val="0"/>
      <w:marRight w:val="0"/>
      <w:marTop w:val="0"/>
      <w:marBottom w:val="0"/>
      <w:divBdr>
        <w:top w:val="none" w:sz="0" w:space="0" w:color="auto"/>
        <w:left w:val="none" w:sz="0" w:space="0" w:color="auto"/>
        <w:bottom w:val="none" w:sz="0" w:space="0" w:color="auto"/>
        <w:right w:val="none" w:sz="0" w:space="0" w:color="auto"/>
      </w:divBdr>
      <w:divsChild>
        <w:div w:id="819690619">
          <w:marLeft w:val="0"/>
          <w:marRight w:val="0"/>
          <w:marTop w:val="0"/>
          <w:marBottom w:val="0"/>
          <w:divBdr>
            <w:top w:val="none" w:sz="0" w:space="0" w:color="auto"/>
            <w:left w:val="none" w:sz="0" w:space="0" w:color="auto"/>
            <w:bottom w:val="none" w:sz="0" w:space="0" w:color="auto"/>
            <w:right w:val="none" w:sz="0" w:space="0" w:color="auto"/>
          </w:divBdr>
          <w:divsChild>
            <w:div w:id="427654891">
              <w:marLeft w:val="0"/>
              <w:marRight w:val="0"/>
              <w:marTop w:val="0"/>
              <w:marBottom w:val="0"/>
              <w:divBdr>
                <w:top w:val="none" w:sz="0" w:space="0" w:color="auto"/>
                <w:left w:val="none" w:sz="0" w:space="0" w:color="auto"/>
                <w:bottom w:val="none" w:sz="0" w:space="0" w:color="auto"/>
                <w:right w:val="none" w:sz="0" w:space="0" w:color="auto"/>
              </w:divBdr>
            </w:div>
          </w:divsChild>
        </w:div>
        <w:div w:id="633022286">
          <w:marLeft w:val="0"/>
          <w:marRight w:val="0"/>
          <w:marTop w:val="0"/>
          <w:marBottom w:val="0"/>
          <w:divBdr>
            <w:top w:val="none" w:sz="0" w:space="0" w:color="auto"/>
            <w:left w:val="none" w:sz="0" w:space="0" w:color="auto"/>
            <w:bottom w:val="none" w:sz="0" w:space="0" w:color="auto"/>
            <w:right w:val="none" w:sz="0" w:space="0" w:color="auto"/>
          </w:divBdr>
          <w:divsChild>
            <w:div w:id="4958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37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butler@globalhealthstrateg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56976-0220-45D4-849B-155998925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971</Words>
  <Characters>5540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Asmaa Rimawi</dc:creator>
  <cp:keywords/>
  <dc:description/>
  <cp:lastModifiedBy>William New</cp:lastModifiedBy>
  <cp:revision>2</cp:revision>
  <cp:lastPrinted>2016-09-12T17:23:00Z</cp:lastPrinted>
  <dcterms:created xsi:type="dcterms:W3CDTF">2016-09-14T15:30:00Z</dcterms:created>
  <dcterms:modified xsi:type="dcterms:W3CDTF">2016-09-14T15:30:00Z</dcterms:modified>
</cp:coreProperties>
</file>