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468" w:rsidRPr="00751468" w:rsidRDefault="00751468">
      <w:pPr>
        <w:pStyle w:val="TextA"/>
        <w:jc w:val="both"/>
        <w:rPr>
          <w:b/>
          <w:sz w:val="28"/>
          <w:szCs w:val="24"/>
          <w:lang w:val="en-US"/>
        </w:rPr>
      </w:pPr>
      <w:r w:rsidRPr="00751468">
        <w:rPr>
          <w:b/>
          <w:sz w:val="28"/>
          <w:szCs w:val="24"/>
          <w:lang w:val="en-US"/>
        </w:rPr>
        <w:t>Statement</w:t>
      </w:r>
      <w:r w:rsidR="00407583">
        <w:rPr>
          <w:b/>
          <w:sz w:val="28"/>
          <w:szCs w:val="24"/>
          <w:lang w:val="en-US"/>
        </w:rPr>
        <w:t>s</w:t>
      </w:r>
      <w:bookmarkStart w:id="0" w:name="_GoBack"/>
      <w:bookmarkEnd w:id="0"/>
      <w:r w:rsidRPr="00751468">
        <w:rPr>
          <w:b/>
          <w:sz w:val="28"/>
          <w:szCs w:val="24"/>
          <w:lang w:val="en-US"/>
        </w:rPr>
        <w:t xml:space="preserve"> by Switzerland on document WIPO/GRTKF/IC/30/9</w:t>
      </w:r>
    </w:p>
    <w:p w:rsidR="00751468" w:rsidRDefault="00751468">
      <w:pPr>
        <w:pStyle w:val="TextA"/>
        <w:jc w:val="both"/>
        <w:rPr>
          <w:sz w:val="24"/>
          <w:szCs w:val="24"/>
          <w:lang w:val="en-US"/>
        </w:rPr>
      </w:pPr>
      <w:r>
        <w:rPr>
          <w:sz w:val="24"/>
          <w:szCs w:val="24"/>
          <w:lang w:val="en-US"/>
        </w:rPr>
        <w:t>(read in final plenary of IGC-30, 3 June 2016)</w:t>
      </w:r>
    </w:p>
    <w:p w:rsidR="00751468" w:rsidRDefault="00751468">
      <w:pPr>
        <w:pStyle w:val="TextA"/>
        <w:jc w:val="both"/>
        <w:rPr>
          <w:sz w:val="24"/>
          <w:szCs w:val="24"/>
          <w:lang w:val="en-US"/>
        </w:rPr>
      </w:pPr>
    </w:p>
    <w:p w:rsidR="00751468" w:rsidRDefault="00751468">
      <w:pPr>
        <w:pStyle w:val="TextA"/>
        <w:jc w:val="both"/>
        <w:rPr>
          <w:sz w:val="24"/>
          <w:szCs w:val="24"/>
          <w:lang w:val="en-US"/>
        </w:rPr>
      </w:pPr>
    </w:p>
    <w:p w:rsidR="00751468" w:rsidRDefault="00751468">
      <w:pPr>
        <w:pStyle w:val="TextA"/>
        <w:jc w:val="both"/>
        <w:rPr>
          <w:sz w:val="24"/>
          <w:szCs w:val="24"/>
          <w:lang w:val="en-US"/>
        </w:rPr>
      </w:pPr>
    </w:p>
    <w:p w:rsidR="003E232D" w:rsidRPr="0013136E" w:rsidRDefault="00667C53">
      <w:pPr>
        <w:pStyle w:val="TextA"/>
        <w:jc w:val="both"/>
        <w:rPr>
          <w:sz w:val="24"/>
          <w:szCs w:val="24"/>
          <w:lang w:val="en-US"/>
        </w:rPr>
      </w:pPr>
      <w:r w:rsidRPr="0013136E">
        <w:rPr>
          <w:sz w:val="24"/>
          <w:szCs w:val="24"/>
          <w:lang w:val="en-US"/>
        </w:rPr>
        <w:t>Thank you</w:t>
      </w:r>
      <w:r w:rsidR="002D5613" w:rsidRPr="0013136E">
        <w:rPr>
          <w:sz w:val="24"/>
          <w:szCs w:val="24"/>
          <w:lang w:val="en-US"/>
        </w:rPr>
        <w:t>,</w:t>
      </w:r>
      <w:r w:rsidRPr="0013136E">
        <w:rPr>
          <w:sz w:val="24"/>
          <w:szCs w:val="24"/>
          <w:lang w:val="en-US"/>
        </w:rPr>
        <w:t xml:space="preserve"> Mr. Chair</w:t>
      </w:r>
      <w:r w:rsidR="002D5613" w:rsidRPr="0013136E">
        <w:rPr>
          <w:sz w:val="24"/>
          <w:szCs w:val="24"/>
          <w:lang w:val="en-US"/>
        </w:rPr>
        <w:t>.</w:t>
      </w:r>
    </w:p>
    <w:p w:rsidR="003E232D" w:rsidRPr="0013136E" w:rsidRDefault="003E232D">
      <w:pPr>
        <w:pStyle w:val="TextA"/>
        <w:jc w:val="both"/>
        <w:rPr>
          <w:sz w:val="24"/>
          <w:szCs w:val="24"/>
          <w:lang w:val="en-US"/>
        </w:rPr>
      </w:pPr>
    </w:p>
    <w:p w:rsidR="003E232D" w:rsidRPr="0013136E" w:rsidRDefault="00667C53">
      <w:pPr>
        <w:pStyle w:val="TextA"/>
        <w:jc w:val="both"/>
        <w:rPr>
          <w:sz w:val="24"/>
          <w:szCs w:val="24"/>
          <w:lang w:val="en-US"/>
        </w:rPr>
      </w:pPr>
      <w:r w:rsidRPr="0013136E">
        <w:rPr>
          <w:sz w:val="24"/>
          <w:szCs w:val="24"/>
          <w:lang w:val="en-US"/>
        </w:rPr>
        <w:t>Switzerland take</w:t>
      </w:r>
      <w:r w:rsidR="002D5613" w:rsidRPr="0013136E">
        <w:rPr>
          <w:sz w:val="24"/>
          <w:szCs w:val="24"/>
          <w:lang w:val="en-US"/>
        </w:rPr>
        <w:t>s</w:t>
      </w:r>
      <w:r w:rsidRPr="0013136E">
        <w:rPr>
          <w:sz w:val="24"/>
          <w:szCs w:val="24"/>
          <w:lang w:val="en-US"/>
        </w:rPr>
        <w:t xml:space="preserve"> note of the new </w:t>
      </w:r>
      <w:r w:rsidR="005A55A2" w:rsidRPr="0013136E">
        <w:rPr>
          <w:sz w:val="24"/>
          <w:szCs w:val="24"/>
          <w:lang w:val="en-US"/>
        </w:rPr>
        <w:t xml:space="preserve">document WIPO/GRTKF/IC/30/9 </w:t>
      </w:r>
      <w:r w:rsidRPr="0013136E">
        <w:rPr>
          <w:sz w:val="24"/>
          <w:szCs w:val="24"/>
          <w:lang w:val="en-US"/>
        </w:rPr>
        <w:t>submitted this week by the Delegation of the United States under agenda item 7</w:t>
      </w:r>
      <w:r w:rsidR="002D5613" w:rsidRPr="0013136E">
        <w:rPr>
          <w:sz w:val="24"/>
          <w:szCs w:val="24"/>
          <w:lang w:val="en-US"/>
        </w:rPr>
        <w:t xml:space="preserve"> on genetic resources</w:t>
      </w:r>
      <w:r w:rsidRPr="0013136E">
        <w:rPr>
          <w:sz w:val="24"/>
          <w:szCs w:val="24"/>
          <w:lang w:val="en-US"/>
        </w:rPr>
        <w:t xml:space="preserve">. We thank the US Delegation for their interest in the </w:t>
      </w:r>
      <w:r w:rsidR="002D5613">
        <w:rPr>
          <w:sz w:val="24"/>
          <w:szCs w:val="24"/>
          <w:lang w:val="en-US"/>
        </w:rPr>
        <w:t>national provisions of Switzerland</w:t>
      </w:r>
      <w:r w:rsidRPr="0013136E">
        <w:rPr>
          <w:sz w:val="24"/>
          <w:szCs w:val="24"/>
          <w:lang w:val="en-US"/>
        </w:rPr>
        <w:t xml:space="preserve"> on the </w:t>
      </w:r>
      <w:r w:rsidR="002D5613" w:rsidRPr="002D5613">
        <w:rPr>
          <w:sz w:val="24"/>
          <w:szCs w:val="24"/>
          <w:lang w:val="en-US"/>
        </w:rPr>
        <w:t>disclosure</w:t>
      </w:r>
      <w:r w:rsidRPr="0013136E">
        <w:rPr>
          <w:sz w:val="24"/>
          <w:szCs w:val="24"/>
          <w:lang w:val="en-US"/>
        </w:rPr>
        <w:t xml:space="preserve"> of the source </w:t>
      </w:r>
      <w:r w:rsidR="002D5613" w:rsidRPr="002D5613">
        <w:rPr>
          <w:sz w:val="24"/>
          <w:szCs w:val="24"/>
          <w:lang w:val="en-US"/>
        </w:rPr>
        <w:t>requirement</w:t>
      </w:r>
      <w:r w:rsidRPr="0013136E">
        <w:rPr>
          <w:sz w:val="24"/>
          <w:szCs w:val="24"/>
          <w:lang w:val="en-US"/>
        </w:rPr>
        <w:t xml:space="preserve"> in our national patent law, as well as the </w:t>
      </w:r>
      <w:r w:rsidR="002D5613" w:rsidRPr="002D5613">
        <w:rPr>
          <w:sz w:val="24"/>
          <w:szCs w:val="24"/>
          <w:lang w:val="en-US"/>
        </w:rPr>
        <w:t>national</w:t>
      </w:r>
      <w:r w:rsidRPr="0013136E">
        <w:rPr>
          <w:sz w:val="24"/>
          <w:szCs w:val="24"/>
          <w:lang w:val="en-US"/>
        </w:rPr>
        <w:t xml:space="preserve"> </w:t>
      </w:r>
      <w:r w:rsidR="002D5613" w:rsidRPr="002D5613">
        <w:rPr>
          <w:sz w:val="24"/>
          <w:szCs w:val="24"/>
          <w:lang w:val="en-US"/>
        </w:rPr>
        <w:t>provisions</w:t>
      </w:r>
      <w:r w:rsidRPr="0013136E">
        <w:rPr>
          <w:sz w:val="24"/>
          <w:szCs w:val="24"/>
          <w:lang w:val="en-US"/>
        </w:rPr>
        <w:t xml:space="preserve"> </w:t>
      </w:r>
      <w:r w:rsidR="002D5613" w:rsidRPr="002D5613">
        <w:rPr>
          <w:sz w:val="24"/>
          <w:szCs w:val="24"/>
          <w:lang w:val="en-US"/>
        </w:rPr>
        <w:t>implementing</w:t>
      </w:r>
      <w:r w:rsidRPr="0013136E">
        <w:rPr>
          <w:sz w:val="24"/>
          <w:szCs w:val="24"/>
          <w:lang w:val="en-US"/>
        </w:rPr>
        <w:t xml:space="preserve"> the Nagoya Protocol on Access and Benefit Sharing.</w:t>
      </w:r>
    </w:p>
    <w:p w:rsidR="003E232D" w:rsidRDefault="003E232D">
      <w:pPr>
        <w:pStyle w:val="TextA"/>
        <w:jc w:val="both"/>
        <w:rPr>
          <w:sz w:val="24"/>
          <w:szCs w:val="24"/>
          <w:lang w:val="en-US"/>
        </w:rPr>
      </w:pPr>
    </w:p>
    <w:p w:rsidR="0012335B" w:rsidRPr="0013136E" w:rsidRDefault="002D5613">
      <w:pPr>
        <w:pStyle w:val="TextA"/>
        <w:jc w:val="both"/>
        <w:rPr>
          <w:sz w:val="24"/>
          <w:szCs w:val="24"/>
          <w:lang w:val="en-US"/>
        </w:rPr>
      </w:pPr>
      <w:r w:rsidRPr="00E009E7">
        <w:rPr>
          <w:sz w:val="24"/>
          <w:szCs w:val="24"/>
          <w:lang w:val="en-US"/>
        </w:rPr>
        <w:t>These prov</w:t>
      </w:r>
      <w:r w:rsidR="00E009E7" w:rsidRPr="00E009E7">
        <w:rPr>
          <w:sz w:val="24"/>
          <w:szCs w:val="24"/>
          <w:lang w:val="en-US"/>
        </w:rPr>
        <w:t>i</w:t>
      </w:r>
      <w:r w:rsidRPr="00E009E7">
        <w:rPr>
          <w:sz w:val="24"/>
          <w:szCs w:val="24"/>
          <w:lang w:val="en-US"/>
        </w:rPr>
        <w:t xml:space="preserve">sions have been elaborated in a democratic process, involving all stakeholders, including industry and stakeholders critical of patents. The </w:t>
      </w:r>
      <w:r w:rsidR="00D1597D" w:rsidRPr="00E009E7">
        <w:rPr>
          <w:sz w:val="24"/>
          <w:szCs w:val="24"/>
          <w:lang w:val="en-US"/>
        </w:rPr>
        <w:t xml:space="preserve">provisions strike a delicate balance between all interests concerned. Some may view them as going too far, while others may view them as not going far enough. </w:t>
      </w:r>
      <w:r w:rsidR="00D1597D" w:rsidRPr="0013136E">
        <w:rPr>
          <w:sz w:val="24"/>
          <w:szCs w:val="24"/>
          <w:lang w:val="en-US"/>
        </w:rPr>
        <w:t xml:space="preserve">We are very positive about the resulting legislation and consider it </w:t>
      </w:r>
      <w:r w:rsidR="00D1597D" w:rsidRPr="00E009E7">
        <w:rPr>
          <w:sz w:val="24"/>
          <w:szCs w:val="24"/>
          <w:lang w:val="en-US"/>
        </w:rPr>
        <w:t>a realistic and practical result.</w:t>
      </w:r>
    </w:p>
    <w:p w:rsidR="0012335B" w:rsidRDefault="0012335B">
      <w:pPr>
        <w:pStyle w:val="TextA"/>
        <w:jc w:val="both"/>
        <w:rPr>
          <w:sz w:val="24"/>
          <w:szCs w:val="24"/>
          <w:lang w:val="en-US"/>
        </w:rPr>
      </w:pPr>
    </w:p>
    <w:p w:rsidR="00FA598A" w:rsidRPr="00E009E7" w:rsidRDefault="00E009E7">
      <w:pPr>
        <w:pStyle w:val="TextA"/>
        <w:jc w:val="both"/>
        <w:rPr>
          <w:sz w:val="24"/>
          <w:szCs w:val="24"/>
          <w:lang w:val="en-US"/>
        </w:rPr>
      </w:pPr>
      <w:r w:rsidRPr="0013136E">
        <w:rPr>
          <w:sz w:val="24"/>
          <w:szCs w:val="24"/>
          <w:lang w:val="en-US"/>
        </w:rPr>
        <w:t xml:space="preserve">Parallel to our national legislation on the disclosure requirement, we submitted our international proposals with regard to the disclosure of the source in patent applications, which are summarized in document </w:t>
      </w:r>
      <w:hyperlink r:id="rId7" w:history="1">
        <w:r w:rsidRPr="00751468">
          <w:rPr>
            <w:rStyle w:val="Lienhypertexte"/>
            <w:sz w:val="24"/>
            <w:szCs w:val="24"/>
            <w:lang w:val="en-US"/>
          </w:rPr>
          <w:t>WIPO/GRTKF/IC/11/10</w:t>
        </w:r>
      </w:hyperlink>
      <w:r w:rsidR="00751468">
        <w:rPr>
          <w:sz w:val="24"/>
          <w:szCs w:val="24"/>
          <w:lang w:val="en-US"/>
        </w:rPr>
        <w:t>.</w:t>
      </w:r>
    </w:p>
    <w:p w:rsidR="00FA598A" w:rsidRPr="0013136E" w:rsidRDefault="00FA598A">
      <w:pPr>
        <w:pStyle w:val="TextA"/>
        <w:jc w:val="both"/>
        <w:rPr>
          <w:sz w:val="24"/>
          <w:szCs w:val="24"/>
          <w:lang w:val="en-US"/>
        </w:rPr>
      </w:pPr>
    </w:p>
    <w:p w:rsidR="003E232D" w:rsidRPr="0013136E" w:rsidRDefault="00667C53">
      <w:pPr>
        <w:pStyle w:val="TextA"/>
        <w:jc w:val="both"/>
        <w:rPr>
          <w:sz w:val="24"/>
          <w:szCs w:val="24"/>
          <w:lang w:val="en-US"/>
        </w:rPr>
      </w:pPr>
      <w:r w:rsidRPr="0013136E">
        <w:rPr>
          <w:sz w:val="24"/>
          <w:szCs w:val="24"/>
          <w:lang w:val="en-US"/>
        </w:rPr>
        <w:t xml:space="preserve">Our analysis of the document 30/9 found a number of </w:t>
      </w:r>
      <w:r w:rsidR="0013136E">
        <w:rPr>
          <w:sz w:val="24"/>
          <w:szCs w:val="24"/>
          <w:lang w:val="en-US"/>
        </w:rPr>
        <w:t>erroneous</w:t>
      </w:r>
      <w:r w:rsidRPr="0013136E">
        <w:rPr>
          <w:sz w:val="24"/>
          <w:szCs w:val="24"/>
          <w:lang w:val="en-US"/>
        </w:rPr>
        <w:t xml:space="preserve"> interpretations </w:t>
      </w:r>
      <w:r w:rsidR="00F65963">
        <w:rPr>
          <w:sz w:val="24"/>
          <w:szCs w:val="24"/>
          <w:lang w:val="en-US"/>
        </w:rPr>
        <w:t>by</w:t>
      </w:r>
      <w:r w:rsidRPr="0013136E">
        <w:rPr>
          <w:sz w:val="24"/>
          <w:szCs w:val="24"/>
          <w:lang w:val="en-US"/>
        </w:rPr>
        <w:t xml:space="preserve"> the United States Delegation of the Swiss legislation. </w:t>
      </w:r>
      <w:r w:rsidR="007D6ECE" w:rsidRPr="0013136E">
        <w:rPr>
          <w:sz w:val="24"/>
          <w:szCs w:val="24"/>
          <w:lang w:val="en-US"/>
        </w:rPr>
        <w:t>I will mention three of them:</w:t>
      </w:r>
    </w:p>
    <w:p w:rsidR="003E232D" w:rsidRPr="0013136E" w:rsidRDefault="003E232D">
      <w:pPr>
        <w:pStyle w:val="TextA"/>
        <w:jc w:val="both"/>
        <w:rPr>
          <w:sz w:val="24"/>
          <w:szCs w:val="24"/>
          <w:lang w:val="en-US"/>
        </w:rPr>
      </w:pPr>
    </w:p>
    <w:p w:rsidR="00ED05BD" w:rsidRDefault="007D6ECE" w:rsidP="0013136E">
      <w:pPr>
        <w:pStyle w:val="TextA"/>
        <w:numPr>
          <w:ilvl w:val="0"/>
          <w:numId w:val="1"/>
        </w:numPr>
        <w:jc w:val="both"/>
        <w:rPr>
          <w:sz w:val="24"/>
          <w:szCs w:val="24"/>
          <w:lang w:val="en-US"/>
        </w:rPr>
      </w:pPr>
      <w:r w:rsidRPr="0013136E">
        <w:rPr>
          <w:sz w:val="24"/>
          <w:szCs w:val="24"/>
          <w:lang w:val="en-US"/>
        </w:rPr>
        <w:t>First, the d</w:t>
      </w:r>
      <w:r>
        <w:rPr>
          <w:sz w:val="24"/>
          <w:szCs w:val="24"/>
          <w:lang w:val="en-US"/>
        </w:rPr>
        <w:t>o</w:t>
      </w:r>
      <w:r w:rsidRPr="007D6ECE">
        <w:rPr>
          <w:sz w:val="24"/>
          <w:szCs w:val="24"/>
          <w:lang w:val="en-US"/>
        </w:rPr>
        <w:t>cu</w:t>
      </w:r>
      <w:r w:rsidRPr="0013136E">
        <w:rPr>
          <w:sz w:val="24"/>
          <w:szCs w:val="24"/>
          <w:lang w:val="en-US"/>
        </w:rPr>
        <w:t xml:space="preserve">ment does not </w:t>
      </w:r>
      <w:r>
        <w:rPr>
          <w:sz w:val="24"/>
          <w:szCs w:val="24"/>
          <w:lang w:val="en-US"/>
        </w:rPr>
        <w:t xml:space="preserve">adequately </w:t>
      </w:r>
      <w:r w:rsidRPr="007D6ECE">
        <w:rPr>
          <w:sz w:val="24"/>
          <w:szCs w:val="24"/>
          <w:lang w:val="en-US"/>
        </w:rPr>
        <w:t>disti</w:t>
      </w:r>
      <w:r>
        <w:rPr>
          <w:sz w:val="24"/>
          <w:szCs w:val="24"/>
          <w:lang w:val="en-US"/>
        </w:rPr>
        <w:t>n</w:t>
      </w:r>
      <w:r w:rsidRPr="007D6ECE">
        <w:rPr>
          <w:sz w:val="24"/>
          <w:szCs w:val="24"/>
          <w:lang w:val="en-US"/>
        </w:rPr>
        <w:t>g</w:t>
      </w:r>
      <w:r w:rsidRPr="0013136E">
        <w:rPr>
          <w:sz w:val="24"/>
          <w:szCs w:val="24"/>
          <w:lang w:val="en-US"/>
        </w:rPr>
        <w:t>uis</w:t>
      </w:r>
      <w:r>
        <w:rPr>
          <w:sz w:val="24"/>
          <w:szCs w:val="24"/>
          <w:lang w:val="en-US"/>
        </w:rPr>
        <w:t>h</w:t>
      </w:r>
      <w:r w:rsidRPr="0013136E">
        <w:rPr>
          <w:sz w:val="24"/>
          <w:szCs w:val="24"/>
          <w:lang w:val="en-US"/>
        </w:rPr>
        <w:t xml:space="preserve"> between the different </w:t>
      </w:r>
      <w:r w:rsidR="00ED05BD">
        <w:rPr>
          <w:sz w:val="24"/>
          <w:szCs w:val="24"/>
          <w:lang w:val="en-US"/>
        </w:rPr>
        <w:t xml:space="preserve">national </w:t>
      </w:r>
      <w:r w:rsidRPr="0013136E">
        <w:rPr>
          <w:sz w:val="24"/>
          <w:szCs w:val="24"/>
          <w:lang w:val="en-US"/>
        </w:rPr>
        <w:t>prov</w:t>
      </w:r>
      <w:r>
        <w:rPr>
          <w:sz w:val="24"/>
          <w:szCs w:val="24"/>
          <w:lang w:val="en-US"/>
        </w:rPr>
        <w:t>i</w:t>
      </w:r>
      <w:r w:rsidRPr="0013136E">
        <w:rPr>
          <w:sz w:val="24"/>
          <w:szCs w:val="24"/>
          <w:lang w:val="en-US"/>
        </w:rPr>
        <w:t>sions</w:t>
      </w:r>
      <w:r w:rsidR="00ED05BD">
        <w:rPr>
          <w:sz w:val="24"/>
          <w:szCs w:val="24"/>
          <w:lang w:val="en-US"/>
        </w:rPr>
        <w:t xml:space="preserve"> in the Swiss legislation</w:t>
      </w:r>
      <w:r w:rsidRPr="0013136E">
        <w:rPr>
          <w:sz w:val="24"/>
          <w:szCs w:val="24"/>
          <w:lang w:val="en-US"/>
        </w:rPr>
        <w:t xml:space="preserve"> concerning genetic resources. </w:t>
      </w:r>
      <w:r>
        <w:rPr>
          <w:sz w:val="24"/>
          <w:szCs w:val="24"/>
          <w:lang w:val="en-US"/>
        </w:rPr>
        <w:t>Consequently, the document mixes the legal effects of our patent law with other regul</w:t>
      </w:r>
      <w:r w:rsidR="00891D89">
        <w:rPr>
          <w:sz w:val="24"/>
          <w:szCs w:val="24"/>
          <w:lang w:val="en-US"/>
        </w:rPr>
        <w:t>a</w:t>
      </w:r>
      <w:r>
        <w:rPr>
          <w:sz w:val="24"/>
          <w:szCs w:val="24"/>
          <w:lang w:val="en-US"/>
        </w:rPr>
        <w:t xml:space="preserve">tions. </w:t>
      </w:r>
      <w:r w:rsidRPr="0013136E">
        <w:rPr>
          <w:sz w:val="24"/>
          <w:szCs w:val="24"/>
          <w:lang w:val="en-US"/>
        </w:rPr>
        <w:t xml:space="preserve">Among others, we note </w:t>
      </w:r>
      <w:r w:rsidR="00891D89" w:rsidRPr="00891D89">
        <w:rPr>
          <w:sz w:val="24"/>
          <w:szCs w:val="24"/>
          <w:lang w:val="en-US"/>
        </w:rPr>
        <w:t>t</w:t>
      </w:r>
      <w:r w:rsidR="00ED05BD" w:rsidRPr="0013136E">
        <w:rPr>
          <w:sz w:val="24"/>
          <w:szCs w:val="24"/>
          <w:lang w:val="en-US"/>
        </w:rPr>
        <w:t>h</w:t>
      </w:r>
      <w:r w:rsidR="00891D89">
        <w:rPr>
          <w:sz w:val="24"/>
          <w:szCs w:val="24"/>
          <w:lang w:val="en-US"/>
        </w:rPr>
        <w:t>a</w:t>
      </w:r>
      <w:r w:rsidR="00ED05BD" w:rsidRPr="0013136E">
        <w:rPr>
          <w:sz w:val="24"/>
          <w:szCs w:val="24"/>
          <w:lang w:val="en-US"/>
        </w:rPr>
        <w:t xml:space="preserve">t the document </w:t>
      </w:r>
      <w:r w:rsidRPr="0013136E">
        <w:rPr>
          <w:sz w:val="24"/>
          <w:szCs w:val="24"/>
          <w:lang w:val="en-US"/>
        </w:rPr>
        <w:t>confu</w:t>
      </w:r>
      <w:r w:rsidR="00ED05BD" w:rsidRPr="0013136E">
        <w:rPr>
          <w:sz w:val="24"/>
          <w:szCs w:val="24"/>
          <w:lang w:val="en-US"/>
        </w:rPr>
        <w:t>ses</w:t>
      </w:r>
      <w:r w:rsidRPr="0013136E">
        <w:rPr>
          <w:sz w:val="24"/>
          <w:szCs w:val="24"/>
          <w:lang w:val="en-US"/>
        </w:rPr>
        <w:t xml:space="preserve"> the disclosure o</w:t>
      </w:r>
      <w:r w:rsidR="00ED05BD" w:rsidRPr="0013136E">
        <w:rPr>
          <w:sz w:val="24"/>
          <w:szCs w:val="24"/>
          <w:lang w:val="en-US"/>
        </w:rPr>
        <w:t>f</w:t>
      </w:r>
      <w:r w:rsidRPr="0013136E">
        <w:rPr>
          <w:sz w:val="24"/>
          <w:szCs w:val="24"/>
          <w:lang w:val="en-US"/>
        </w:rPr>
        <w:t xml:space="preserve"> the source</w:t>
      </w:r>
      <w:r w:rsidR="00ED05BD" w:rsidRPr="0013136E">
        <w:rPr>
          <w:sz w:val="24"/>
          <w:szCs w:val="24"/>
          <w:lang w:val="en-US"/>
        </w:rPr>
        <w:t xml:space="preserve"> requirement</w:t>
      </w:r>
      <w:r w:rsidRPr="0013136E">
        <w:rPr>
          <w:sz w:val="24"/>
          <w:szCs w:val="24"/>
          <w:lang w:val="en-US"/>
        </w:rPr>
        <w:t xml:space="preserve"> as stipulated in the patent law, the notification of the due </w:t>
      </w:r>
      <w:r w:rsidR="005A55A2" w:rsidRPr="0013136E">
        <w:rPr>
          <w:sz w:val="24"/>
          <w:szCs w:val="24"/>
          <w:lang w:val="en-US"/>
        </w:rPr>
        <w:t xml:space="preserve">diligence </w:t>
      </w:r>
      <w:r w:rsidRPr="0013136E">
        <w:rPr>
          <w:sz w:val="24"/>
          <w:szCs w:val="24"/>
          <w:lang w:val="en-US"/>
        </w:rPr>
        <w:t xml:space="preserve">obligation according to the </w:t>
      </w:r>
      <w:r w:rsidR="00ED05BD" w:rsidRPr="0013136E">
        <w:rPr>
          <w:sz w:val="24"/>
          <w:szCs w:val="24"/>
          <w:lang w:val="en-US"/>
        </w:rPr>
        <w:t xml:space="preserve">regulation implementing the </w:t>
      </w:r>
      <w:r w:rsidR="005A55A2" w:rsidRPr="0013136E">
        <w:rPr>
          <w:sz w:val="24"/>
          <w:szCs w:val="24"/>
          <w:lang w:val="en-US"/>
        </w:rPr>
        <w:t>Nagoya</w:t>
      </w:r>
      <w:r w:rsidR="00ED05BD">
        <w:rPr>
          <w:sz w:val="24"/>
          <w:szCs w:val="24"/>
          <w:lang w:val="en-US"/>
        </w:rPr>
        <w:t xml:space="preserve"> Protocol</w:t>
      </w:r>
      <w:r w:rsidR="005A55A2" w:rsidRPr="0013136E">
        <w:rPr>
          <w:sz w:val="24"/>
          <w:szCs w:val="24"/>
          <w:lang w:val="en-US"/>
        </w:rPr>
        <w:t>,</w:t>
      </w:r>
      <w:r w:rsidR="00ED05BD">
        <w:rPr>
          <w:sz w:val="24"/>
          <w:szCs w:val="24"/>
          <w:lang w:val="en-US"/>
        </w:rPr>
        <w:t xml:space="preserve"> and the product m</w:t>
      </w:r>
      <w:r w:rsidR="0013136E">
        <w:rPr>
          <w:sz w:val="24"/>
          <w:szCs w:val="24"/>
          <w:lang w:val="en-US"/>
        </w:rPr>
        <w:t>arketing</w:t>
      </w:r>
      <w:r w:rsidR="00ED05BD">
        <w:rPr>
          <w:sz w:val="24"/>
          <w:szCs w:val="24"/>
          <w:lang w:val="en-US"/>
        </w:rPr>
        <w:t xml:space="preserve"> approval procedures.</w:t>
      </w:r>
      <w:r w:rsidR="005A55A2" w:rsidRPr="0013136E">
        <w:rPr>
          <w:sz w:val="24"/>
          <w:szCs w:val="24"/>
          <w:lang w:val="en-US"/>
        </w:rPr>
        <w:t xml:space="preserve"> </w:t>
      </w:r>
      <w:r w:rsidR="00ED05BD" w:rsidRPr="00ED05BD">
        <w:rPr>
          <w:sz w:val="24"/>
          <w:szCs w:val="24"/>
          <w:lang w:val="en-US"/>
        </w:rPr>
        <w:t xml:space="preserve">Contrary to the </w:t>
      </w:r>
      <w:r w:rsidR="005A55A2" w:rsidRPr="0013136E">
        <w:rPr>
          <w:sz w:val="24"/>
          <w:szCs w:val="24"/>
          <w:lang w:val="en-US"/>
        </w:rPr>
        <w:t>analys</w:t>
      </w:r>
      <w:r w:rsidR="00ED05BD">
        <w:rPr>
          <w:sz w:val="24"/>
          <w:szCs w:val="24"/>
          <w:lang w:val="en-US"/>
        </w:rPr>
        <w:t>i</w:t>
      </w:r>
      <w:r w:rsidR="00ED05BD" w:rsidRPr="0013136E">
        <w:rPr>
          <w:sz w:val="24"/>
          <w:szCs w:val="24"/>
          <w:lang w:val="en-US"/>
        </w:rPr>
        <w:t>s</w:t>
      </w:r>
      <w:r w:rsidR="005A55A2" w:rsidRPr="0013136E">
        <w:rPr>
          <w:sz w:val="24"/>
          <w:szCs w:val="24"/>
          <w:lang w:val="en-US"/>
        </w:rPr>
        <w:t xml:space="preserve"> </w:t>
      </w:r>
      <w:r w:rsidR="00ED05BD" w:rsidRPr="0013136E">
        <w:rPr>
          <w:sz w:val="24"/>
          <w:szCs w:val="24"/>
          <w:lang w:val="en-US"/>
        </w:rPr>
        <w:t xml:space="preserve">of the US, </w:t>
      </w:r>
      <w:r w:rsidR="00ED05BD" w:rsidRPr="002D486D">
        <w:rPr>
          <w:sz w:val="24"/>
          <w:szCs w:val="24"/>
          <w:lang w:val="en-US"/>
        </w:rPr>
        <w:t xml:space="preserve">the due </w:t>
      </w:r>
      <w:r w:rsidR="0013136E" w:rsidRPr="002D486D">
        <w:rPr>
          <w:sz w:val="24"/>
          <w:szCs w:val="24"/>
          <w:lang w:val="en-US"/>
        </w:rPr>
        <w:t>dil</w:t>
      </w:r>
      <w:r w:rsidR="0013136E">
        <w:rPr>
          <w:sz w:val="24"/>
          <w:szCs w:val="24"/>
          <w:lang w:val="en-US"/>
        </w:rPr>
        <w:t>i</w:t>
      </w:r>
      <w:r w:rsidR="0013136E" w:rsidRPr="002D486D">
        <w:rPr>
          <w:sz w:val="24"/>
          <w:szCs w:val="24"/>
          <w:lang w:val="en-US"/>
        </w:rPr>
        <w:t>gence</w:t>
      </w:r>
      <w:r w:rsidR="00ED05BD" w:rsidRPr="002D486D">
        <w:rPr>
          <w:sz w:val="24"/>
          <w:szCs w:val="24"/>
          <w:lang w:val="en-US"/>
        </w:rPr>
        <w:t xml:space="preserve"> obligation according to the regulation implementing the Nagoya</w:t>
      </w:r>
      <w:r w:rsidR="00ED05BD">
        <w:rPr>
          <w:sz w:val="24"/>
          <w:szCs w:val="24"/>
          <w:lang w:val="en-US"/>
        </w:rPr>
        <w:t xml:space="preserve"> Protocol is not linked in any way to the disclos</w:t>
      </w:r>
      <w:r w:rsidR="00891D89">
        <w:rPr>
          <w:sz w:val="24"/>
          <w:szCs w:val="24"/>
          <w:lang w:val="en-US"/>
        </w:rPr>
        <w:t>u</w:t>
      </w:r>
      <w:r w:rsidR="00ED05BD">
        <w:rPr>
          <w:sz w:val="24"/>
          <w:szCs w:val="24"/>
          <w:lang w:val="en-US"/>
        </w:rPr>
        <w:t xml:space="preserve">re requirement according to </w:t>
      </w:r>
      <w:r w:rsidR="00431FA4">
        <w:rPr>
          <w:sz w:val="24"/>
          <w:szCs w:val="24"/>
          <w:lang w:val="en-US"/>
        </w:rPr>
        <w:t>our</w:t>
      </w:r>
      <w:r w:rsidR="00ED05BD">
        <w:rPr>
          <w:sz w:val="24"/>
          <w:szCs w:val="24"/>
          <w:lang w:val="en-US"/>
        </w:rPr>
        <w:t xml:space="preserve"> patent law</w:t>
      </w:r>
      <w:r w:rsidR="005A55A2" w:rsidRPr="0013136E">
        <w:rPr>
          <w:sz w:val="24"/>
          <w:szCs w:val="24"/>
          <w:lang w:val="en-US"/>
        </w:rPr>
        <w:t>.</w:t>
      </w:r>
    </w:p>
    <w:p w:rsidR="00E518DA" w:rsidRDefault="00E518DA" w:rsidP="00E518DA">
      <w:pPr>
        <w:pStyle w:val="TextA"/>
        <w:jc w:val="both"/>
        <w:rPr>
          <w:sz w:val="24"/>
          <w:szCs w:val="24"/>
          <w:lang w:val="en-US"/>
        </w:rPr>
      </w:pPr>
    </w:p>
    <w:p w:rsidR="00E518DA" w:rsidRDefault="00ED05BD" w:rsidP="0013136E">
      <w:pPr>
        <w:pStyle w:val="TextA"/>
        <w:numPr>
          <w:ilvl w:val="0"/>
          <w:numId w:val="1"/>
        </w:numPr>
        <w:jc w:val="both"/>
        <w:rPr>
          <w:sz w:val="24"/>
          <w:szCs w:val="24"/>
          <w:lang w:val="en-US"/>
        </w:rPr>
      </w:pPr>
      <w:r>
        <w:rPr>
          <w:sz w:val="24"/>
          <w:szCs w:val="24"/>
          <w:lang w:val="en-US"/>
        </w:rPr>
        <w:t>Second, our national legislation is not limited to laws only</w:t>
      </w:r>
      <w:r w:rsidR="00431FA4">
        <w:rPr>
          <w:sz w:val="24"/>
          <w:szCs w:val="24"/>
          <w:lang w:val="en-US"/>
        </w:rPr>
        <w:t>,</w:t>
      </w:r>
      <w:r>
        <w:rPr>
          <w:sz w:val="24"/>
          <w:szCs w:val="24"/>
          <w:lang w:val="en-US"/>
        </w:rPr>
        <w:t xml:space="preserve"> such as the ones mentioned in the US document. Our legislation also consist</w:t>
      </w:r>
      <w:r w:rsidR="00E518DA">
        <w:rPr>
          <w:sz w:val="24"/>
          <w:szCs w:val="24"/>
          <w:lang w:val="en-US"/>
        </w:rPr>
        <w:t>s</w:t>
      </w:r>
      <w:r>
        <w:rPr>
          <w:sz w:val="24"/>
          <w:szCs w:val="24"/>
          <w:lang w:val="en-US"/>
        </w:rPr>
        <w:t xml:space="preserve"> of </w:t>
      </w:r>
      <w:r w:rsidR="00E518DA">
        <w:rPr>
          <w:sz w:val="24"/>
          <w:szCs w:val="24"/>
          <w:lang w:val="en-US"/>
        </w:rPr>
        <w:t xml:space="preserve">ordinances with more detailed provisions for the implementation of the laws. This holds true, for example, for the patent law ordinance as well as the Nagoya Ordinance, which entered into force 1 February 2016. Regrettably, however, these ordinances, have not been taken into account in the </w:t>
      </w:r>
      <w:r w:rsidR="00431FA4">
        <w:rPr>
          <w:sz w:val="24"/>
          <w:szCs w:val="24"/>
          <w:lang w:val="en-US"/>
        </w:rPr>
        <w:t xml:space="preserve">US </w:t>
      </w:r>
      <w:r w:rsidR="00E518DA">
        <w:rPr>
          <w:sz w:val="24"/>
          <w:szCs w:val="24"/>
          <w:lang w:val="en-US"/>
        </w:rPr>
        <w:t>document.</w:t>
      </w:r>
    </w:p>
    <w:p w:rsidR="00E518DA" w:rsidRDefault="00E518DA" w:rsidP="0013136E"/>
    <w:p w:rsidR="003E232D" w:rsidRPr="0013136E" w:rsidRDefault="00E518DA" w:rsidP="0013136E">
      <w:pPr>
        <w:pStyle w:val="TextA"/>
        <w:numPr>
          <w:ilvl w:val="0"/>
          <w:numId w:val="1"/>
        </w:numPr>
        <w:jc w:val="both"/>
        <w:rPr>
          <w:sz w:val="24"/>
          <w:szCs w:val="24"/>
          <w:lang w:val="en-US"/>
        </w:rPr>
      </w:pPr>
      <w:r>
        <w:rPr>
          <w:sz w:val="24"/>
          <w:szCs w:val="24"/>
          <w:lang w:val="en-US"/>
        </w:rPr>
        <w:t>T</w:t>
      </w:r>
      <w:r w:rsidR="00431FA4">
        <w:rPr>
          <w:sz w:val="24"/>
          <w:szCs w:val="24"/>
          <w:lang w:val="en-US"/>
        </w:rPr>
        <w:t>hird, t</w:t>
      </w:r>
      <w:r>
        <w:rPr>
          <w:sz w:val="24"/>
          <w:szCs w:val="24"/>
          <w:lang w:val="en-US"/>
        </w:rPr>
        <w:t xml:space="preserve">he hypothetical example used in the US analysis is based on a patent application submitted in 1990. The genetic </w:t>
      </w:r>
      <w:r w:rsidR="00891D89">
        <w:rPr>
          <w:sz w:val="24"/>
          <w:szCs w:val="24"/>
          <w:lang w:val="en-US"/>
        </w:rPr>
        <w:t>re</w:t>
      </w:r>
      <w:r>
        <w:rPr>
          <w:sz w:val="24"/>
          <w:szCs w:val="24"/>
          <w:lang w:val="en-US"/>
        </w:rPr>
        <w:t>s</w:t>
      </w:r>
      <w:r w:rsidR="00891D89">
        <w:rPr>
          <w:sz w:val="24"/>
          <w:szCs w:val="24"/>
          <w:lang w:val="en-US"/>
        </w:rPr>
        <w:t>o</w:t>
      </w:r>
      <w:r>
        <w:rPr>
          <w:sz w:val="24"/>
          <w:szCs w:val="24"/>
          <w:lang w:val="en-US"/>
        </w:rPr>
        <w:t>urces used in the research leading to this patent were thus most likely access</w:t>
      </w:r>
      <w:r w:rsidR="00431FA4">
        <w:rPr>
          <w:sz w:val="24"/>
          <w:szCs w:val="24"/>
          <w:lang w:val="en-US"/>
        </w:rPr>
        <w:t>ed</w:t>
      </w:r>
      <w:r>
        <w:rPr>
          <w:sz w:val="24"/>
          <w:szCs w:val="24"/>
          <w:lang w:val="en-US"/>
        </w:rPr>
        <w:t xml:space="preserve"> even before the CBD enter</w:t>
      </w:r>
      <w:r w:rsidR="00891D89">
        <w:rPr>
          <w:sz w:val="24"/>
          <w:szCs w:val="24"/>
          <w:lang w:val="en-US"/>
        </w:rPr>
        <w:t>e</w:t>
      </w:r>
      <w:r>
        <w:rPr>
          <w:sz w:val="24"/>
          <w:szCs w:val="24"/>
          <w:lang w:val="en-US"/>
        </w:rPr>
        <w:t xml:space="preserve">d into force. In the decades since, </w:t>
      </w:r>
      <w:r w:rsidR="005752CD">
        <w:rPr>
          <w:sz w:val="24"/>
          <w:szCs w:val="24"/>
          <w:lang w:val="en-US"/>
        </w:rPr>
        <w:t xml:space="preserve">approaches on how research </w:t>
      </w:r>
      <w:r w:rsidR="00891D89">
        <w:rPr>
          <w:sz w:val="24"/>
          <w:szCs w:val="24"/>
          <w:lang w:val="en-US"/>
        </w:rPr>
        <w:t>involving</w:t>
      </w:r>
      <w:r w:rsidR="005752CD">
        <w:rPr>
          <w:sz w:val="24"/>
          <w:szCs w:val="24"/>
          <w:lang w:val="en-US"/>
        </w:rPr>
        <w:t xml:space="preserve"> genetic resources most likely have changed, as have the laws on genetic resources of </w:t>
      </w:r>
      <w:r w:rsidR="00891D89">
        <w:rPr>
          <w:sz w:val="24"/>
          <w:szCs w:val="24"/>
          <w:lang w:val="en-US"/>
        </w:rPr>
        <w:t>Switzerland</w:t>
      </w:r>
      <w:r w:rsidR="005752CD">
        <w:rPr>
          <w:sz w:val="24"/>
          <w:szCs w:val="24"/>
          <w:lang w:val="en-US"/>
        </w:rPr>
        <w:t xml:space="preserve"> and of the other countri</w:t>
      </w:r>
      <w:r w:rsidR="00891D89">
        <w:rPr>
          <w:sz w:val="24"/>
          <w:szCs w:val="24"/>
          <w:lang w:val="en-US"/>
        </w:rPr>
        <w:t>e</w:t>
      </w:r>
      <w:r w:rsidR="005752CD">
        <w:rPr>
          <w:sz w:val="24"/>
          <w:szCs w:val="24"/>
          <w:lang w:val="en-US"/>
        </w:rPr>
        <w:t xml:space="preserve">s mentioned in the analysis, namely Mexico, Panama, Honduras, Colombia and Belize. Based on this, we are convinced that a </w:t>
      </w:r>
      <w:r w:rsidR="005752CD">
        <w:rPr>
          <w:sz w:val="24"/>
          <w:szCs w:val="24"/>
          <w:lang w:val="en-US"/>
        </w:rPr>
        <w:lastRenderedPageBreak/>
        <w:t>more recent patent application would have been more appropriate for an analysis of the relevant legal regimes.</w:t>
      </w:r>
    </w:p>
    <w:p w:rsidR="00B23F52" w:rsidRPr="0013136E" w:rsidRDefault="00B23F52">
      <w:pPr>
        <w:pStyle w:val="TextA"/>
        <w:jc w:val="both"/>
        <w:rPr>
          <w:sz w:val="24"/>
          <w:szCs w:val="24"/>
          <w:lang w:val="en-US"/>
        </w:rPr>
      </w:pPr>
    </w:p>
    <w:p w:rsidR="003E232D" w:rsidRPr="0013136E" w:rsidRDefault="005752CD">
      <w:pPr>
        <w:pStyle w:val="TextA"/>
        <w:jc w:val="both"/>
        <w:rPr>
          <w:sz w:val="24"/>
          <w:szCs w:val="24"/>
          <w:lang w:val="en-US"/>
        </w:rPr>
      </w:pPr>
      <w:r>
        <w:rPr>
          <w:sz w:val="24"/>
          <w:szCs w:val="24"/>
          <w:lang w:val="en-US"/>
        </w:rPr>
        <w:t>In summary, a</w:t>
      </w:r>
      <w:r w:rsidR="0030037C">
        <w:rPr>
          <w:sz w:val="24"/>
          <w:szCs w:val="24"/>
          <w:lang w:val="en-US"/>
        </w:rPr>
        <w:t xml:space="preserve">n incomplete analysis with wrongful interpretations of laws </w:t>
      </w:r>
      <w:r w:rsidR="009147EA">
        <w:rPr>
          <w:sz w:val="24"/>
          <w:szCs w:val="24"/>
          <w:lang w:val="en-US"/>
        </w:rPr>
        <w:t>prevents a correct</w:t>
      </w:r>
      <w:r w:rsidR="0030037C">
        <w:rPr>
          <w:sz w:val="24"/>
          <w:szCs w:val="24"/>
          <w:lang w:val="en-US"/>
        </w:rPr>
        <w:t xml:space="preserve"> understand</w:t>
      </w:r>
      <w:r w:rsidR="009147EA">
        <w:rPr>
          <w:sz w:val="24"/>
          <w:szCs w:val="24"/>
          <w:lang w:val="en-US"/>
        </w:rPr>
        <w:t>ing of</w:t>
      </w:r>
      <w:r w:rsidR="0030037C">
        <w:rPr>
          <w:sz w:val="24"/>
          <w:szCs w:val="24"/>
          <w:lang w:val="en-US"/>
        </w:rPr>
        <w:t xml:space="preserve"> our approach with regard to the disclosure of the source.</w:t>
      </w:r>
      <w:r>
        <w:rPr>
          <w:sz w:val="24"/>
          <w:szCs w:val="24"/>
          <w:lang w:val="en-US"/>
        </w:rPr>
        <w:t xml:space="preserve"> </w:t>
      </w:r>
      <w:r w:rsidR="009147EA">
        <w:rPr>
          <w:sz w:val="24"/>
          <w:szCs w:val="24"/>
          <w:lang w:val="en-US"/>
        </w:rPr>
        <w:t>The value of th</w:t>
      </w:r>
      <w:r w:rsidR="00431FA4">
        <w:rPr>
          <w:sz w:val="24"/>
          <w:szCs w:val="24"/>
          <w:lang w:val="en-US"/>
        </w:rPr>
        <w:t>is</w:t>
      </w:r>
      <w:r w:rsidR="009147EA">
        <w:rPr>
          <w:sz w:val="24"/>
          <w:szCs w:val="24"/>
          <w:lang w:val="en-US"/>
        </w:rPr>
        <w:t xml:space="preserve"> document is thus seriously limited for a fact-based discussion</w:t>
      </w:r>
      <w:r w:rsidR="00431FA4">
        <w:rPr>
          <w:sz w:val="24"/>
          <w:szCs w:val="24"/>
          <w:lang w:val="en-US"/>
        </w:rPr>
        <w:t xml:space="preserve"> and</w:t>
      </w:r>
      <w:r w:rsidR="009147EA">
        <w:rPr>
          <w:sz w:val="24"/>
          <w:szCs w:val="24"/>
          <w:lang w:val="en-US"/>
        </w:rPr>
        <w:t xml:space="preserve"> risks to</w:t>
      </w:r>
      <w:r w:rsidR="00431FA4">
        <w:rPr>
          <w:sz w:val="24"/>
          <w:szCs w:val="24"/>
          <w:lang w:val="en-US"/>
        </w:rPr>
        <w:t xml:space="preserve"> only</w:t>
      </w:r>
      <w:r w:rsidR="009147EA">
        <w:rPr>
          <w:sz w:val="24"/>
          <w:szCs w:val="24"/>
          <w:lang w:val="en-US"/>
        </w:rPr>
        <w:t xml:space="preserve"> add confusion to our discussions on genetic resources and traditional knowledge.</w:t>
      </w:r>
    </w:p>
    <w:p w:rsidR="003E232D" w:rsidRPr="0013136E" w:rsidRDefault="003E232D">
      <w:pPr>
        <w:pStyle w:val="TextA"/>
        <w:jc w:val="both"/>
        <w:rPr>
          <w:sz w:val="24"/>
          <w:szCs w:val="24"/>
          <w:lang w:val="en-US"/>
        </w:rPr>
      </w:pPr>
    </w:p>
    <w:p w:rsidR="003E232D" w:rsidRPr="0013136E" w:rsidRDefault="009147EA">
      <w:pPr>
        <w:pStyle w:val="TextA"/>
        <w:jc w:val="both"/>
        <w:rPr>
          <w:sz w:val="24"/>
          <w:szCs w:val="24"/>
          <w:lang w:val="en-US"/>
        </w:rPr>
      </w:pPr>
      <w:r w:rsidRPr="0013136E">
        <w:rPr>
          <w:sz w:val="24"/>
          <w:szCs w:val="24"/>
          <w:lang w:val="en-US"/>
        </w:rPr>
        <w:t>Mr. Chair,</w:t>
      </w:r>
      <w:r w:rsidR="00E009E7" w:rsidRPr="0013136E">
        <w:rPr>
          <w:sz w:val="24"/>
          <w:szCs w:val="24"/>
          <w:lang w:val="en-US"/>
        </w:rPr>
        <w:t xml:space="preserve"> </w:t>
      </w:r>
      <w:r w:rsidRPr="0013136E">
        <w:rPr>
          <w:sz w:val="24"/>
          <w:szCs w:val="24"/>
          <w:lang w:val="en-US"/>
        </w:rPr>
        <w:t>based on the afor</w:t>
      </w:r>
      <w:r w:rsidR="00E009E7" w:rsidRPr="0013136E">
        <w:rPr>
          <w:sz w:val="24"/>
          <w:szCs w:val="24"/>
          <w:lang w:val="en-US"/>
        </w:rPr>
        <w:t>e</w:t>
      </w:r>
      <w:r w:rsidRPr="0013136E">
        <w:rPr>
          <w:sz w:val="24"/>
          <w:szCs w:val="24"/>
          <w:lang w:val="en-US"/>
        </w:rPr>
        <w:t xml:space="preserve">mentioned, we ask </w:t>
      </w:r>
      <w:r w:rsidR="00F06CA1" w:rsidRPr="0013136E">
        <w:rPr>
          <w:sz w:val="24"/>
          <w:szCs w:val="24"/>
          <w:lang w:val="en-US"/>
        </w:rPr>
        <w:t xml:space="preserve">that </w:t>
      </w:r>
      <w:r w:rsidRPr="0013136E">
        <w:rPr>
          <w:sz w:val="24"/>
          <w:szCs w:val="24"/>
          <w:lang w:val="en-US"/>
        </w:rPr>
        <w:t xml:space="preserve">the </w:t>
      </w:r>
      <w:r w:rsidR="00F06CA1" w:rsidRPr="0013136E">
        <w:rPr>
          <w:sz w:val="24"/>
          <w:szCs w:val="24"/>
          <w:lang w:val="en-US"/>
        </w:rPr>
        <w:t xml:space="preserve">US </w:t>
      </w:r>
      <w:r w:rsidRPr="0013136E">
        <w:rPr>
          <w:sz w:val="24"/>
          <w:szCs w:val="24"/>
          <w:lang w:val="en-US"/>
        </w:rPr>
        <w:t xml:space="preserve">delegation withdraw </w:t>
      </w:r>
      <w:r w:rsidR="00F06CA1" w:rsidRPr="0013136E">
        <w:rPr>
          <w:sz w:val="24"/>
          <w:szCs w:val="24"/>
          <w:lang w:val="en-US"/>
        </w:rPr>
        <w:t xml:space="preserve">their </w:t>
      </w:r>
      <w:r w:rsidRPr="0013136E">
        <w:rPr>
          <w:sz w:val="24"/>
          <w:szCs w:val="24"/>
          <w:lang w:val="en-US"/>
        </w:rPr>
        <w:t>document WIPO/GRTKF/IC/30/9 f</w:t>
      </w:r>
      <w:r w:rsidR="00E009E7" w:rsidRPr="0013136E">
        <w:rPr>
          <w:sz w:val="24"/>
          <w:szCs w:val="24"/>
          <w:lang w:val="en-US"/>
        </w:rPr>
        <w:t>rom the list of the working docu</w:t>
      </w:r>
      <w:r w:rsidRPr="0013136E">
        <w:rPr>
          <w:sz w:val="24"/>
          <w:szCs w:val="24"/>
          <w:lang w:val="en-US"/>
        </w:rPr>
        <w:t>ments of the IGC.</w:t>
      </w:r>
    </w:p>
    <w:p w:rsidR="003E232D" w:rsidRPr="0013136E" w:rsidRDefault="003E232D">
      <w:pPr>
        <w:pStyle w:val="TextA"/>
        <w:jc w:val="both"/>
        <w:rPr>
          <w:sz w:val="24"/>
          <w:szCs w:val="24"/>
          <w:lang w:val="en-US"/>
        </w:rPr>
      </w:pPr>
    </w:p>
    <w:p w:rsidR="003E232D" w:rsidRPr="0013136E" w:rsidRDefault="009147EA">
      <w:pPr>
        <w:pStyle w:val="TextA"/>
        <w:jc w:val="both"/>
        <w:rPr>
          <w:sz w:val="24"/>
          <w:szCs w:val="24"/>
          <w:lang w:val="en-GB"/>
        </w:rPr>
      </w:pPr>
      <w:r w:rsidRPr="0013136E">
        <w:rPr>
          <w:sz w:val="24"/>
          <w:szCs w:val="24"/>
          <w:lang w:val="en-US"/>
        </w:rPr>
        <w:t>Let me underline that my delegation strongly supports a fact-based discu</w:t>
      </w:r>
      <w:r w:rsidR="00E009E7">
        <w:rPr>
          <w:sz w:val="24"/>
          <w:szCs w:val="24"/>
          <w:lang w:val="en-US"/>
        </w:rPr>
        <w:t>s</w:t>
      </w:r>
      <w:r w:rsidRPr="0013136E">
        <w:rPr>
          <w:sz w:val="24"/>
          <w:szCs w:val="24"/>
          <w:lang w:val="en-US"/>
        </w:rPr>
        <w:t xml:space="preserve">sion, </w:t>
      </w:r>
      <w:r>
        <w:rPr>
          <w:sz w:val="24"/>
          <w:szCs w:val="24"/>
          <w:lang w:val="en-US"/>
        </w:rPr>
        <w:t xml:space="preserve">as seems to be the intention behind the document. </w:t>
      </w:r>
      <w:r w:rsidRPr="00372340">
        <w:rPr>
          <w:sz w:val="24"/>
          <w:szCs w:val="24"/>
          <w:lang w:val="en-US"/>
        </w:rPr>
        <w:t xml:space="preserve">A fact-based discussion will allow all of us to better understand </w:t>
      </w:r>
      <w:r w:rsidR="00372340" w:rsidRPr="0013136E">
        <w:rPr>
          <w:sz w:val="24"/>
          <w:szCs w:val="24"/>
          <w:lang w:val="en-US"/>
        </w:rPr>
        <w:t>the national legislations such as the one from Switzerland on the disclosure requirement</w:t>
      </w:r>
      <w:r w:rsidR="00F06CA1">
        <w:rPr>
          <w:sz w:val="24"/>
          <w:szCs w:val="24"/>
          <w:lang w:val="en-US"/>
        </w:rPr>
        <w:t>.</w:t>
      </w:r>
      <w:r w:rsidR="00372340">
        <w:rPr>
          <w:sz w:val="24"/>
          <w:szCs w:val="24"/>
          <w:lang w:val="en-US"/>
        </w:rPr>
        <w:t xml:space="preserve"> A fact based discussion will also allow us to share information and experiences about </w:t>
      </w:r>
      <w:r w:rsidR="00001B6F">
        <w:rPr>
          <w:sz w:val="24"/>
          <w:szCs w:val="24"/>
          <w:lang w:val="en-US"/>
        </w:rPr>
        <w:t>various</w:t>
      </w:r>
      <w:r w:rsidR="00372340">
        <w:rPr>
          <w:sz w:val="24"/>
          <w:szCs w:val="24"/>
          <w:lang w:val="en-US"/>
        </w:rPr>
        <w:t xml:space="preserve"> different national approaches.</w:t>
      </w:r>
    </w:p>
    <w:p w:rsidR="003E232D" w:rsidRPr="0013136E" w:rsidRDefault="003E232D">
      <w:pPr>
        <w:pStyle w:val="TextA"/>
        <w:jc w:val="both"/>
        <w:rPr>
          <w:sz w:val="24"/>
          <w:szCs w:val="24"/>
          <w:lang w:val="en-GB"/>
        </w:rPr>
      </w:pPr>
    </w:p>
    <w:p w:rsidR="0012335B" w:rsidRPr="0013136E" w:rsidRDefault="00372340">
      <w:pPr>
        <w:pStyle w:val="TextA"/>
        <w:jc w:val="both"/>
        <w:rPr>
          <w:sz w:val="24"/>
          <w:szCs w:val="24"/>
          <w:lang w:val="en-US"/>
        </w:rPr>
      </w:pPr>
      <w:r w:rsidRPr="0013136E">
        <w:rPr>
          <w:sz w:val="24"/>
          <w:szCs w:val="24"/>
          <w:lang w:val="en-US"/>
        </w:rPr>
        <w:t>In order to facilitate this fact-based discussion, we plan to submit a paper on the relevant Swiss legislation.</w:t>
      </w:r>
    </w:p>
    <w:p w:rsidR="0012335B" w:rsidRPr="0013136E" w:rsidRDefault="0012335B">
      <w:pPr>
        <w:pStyle w:val="TextA"/>
        <w:jc w:val="both"/>
        <w:rPr>
          <w:sz w:val="24"/>
          <w:szCs w:val="24"/>
          <w:lang w:val="en-US"/>
        </w:rPr>
      </w:pPr>
    </w:p>
    <w:p w:rsidR="003E232D" w:rsidRPr="0013136E" w:rsidRDefault="00D56F15">
      <w:pPr>
        <w:pStyle w:val="TextA"/>
        <w:jc w:val="both"/>
        <w:rPr>
          <w:sz w:val="24"/>
          <w:szCs w:val="24"/>
          <w:lang w:val="en-US"/>
        </w:rPr>
      </w:pPr>
      <w:r w:rsidRPr="0013136E">
        <w:rPr>
          <w:sz w:val="24"/>
          <w:szCs w:val="24"/>
          <w:lang w:val="en-US"/>
        </w:rPr>
        <w:t>L</w:t>
      </w:r>
      <w:r w:rsidR="00372340" w:rsidRPr="0013136E">
        <w:rPr>
          <w:sz w:val="24"/>
          <w:szCs w:val="24"/>
          <w:lang w:val="en-US"/>
        </w:rPr>
        <w:t xml:space="preserve">et me conclude </w:t>
      </w:r>
      <w:r w:rsidR="00E009E7" w:rsidRPr="00E009E7">
        <w:rPr>
          <w:sz w:val="24"/>
          <w:szCs w:val="24"/>
          <w:lang w:val="en-US"/>
        </w:rPr>
        <w:t>by saying</w:t>
      </w:r>
      <w:r w:rsidR="00372340" w:rsidRPr="0013136E">
        <w:rPr>
          <w:sz w:val="24"/>
          <w:szCs w:val="24"/>
          <w:lang w:val="en-US"/>
        </w:rPr>
        <w:t xml:space="preserve"> that we think that all Member States should participate in the negotiations of the IGC in an open, flexible manner and with mutual confidence. Only this approach will allow us to move forward in a constructive and pragmatic manner. </w:t>
      </w:r>
      <w:r w:rsidR="005A55A2" w:rsidRPr="0013136E">
        <w:rPr>
          <w:sz w:val="24"/>
          <w:szCs w:val="24"/>
          <w:lang w:val="en-US"/>
        </w:rPr>
        <w:t>M</w:t>
      </w:r>
      <w:r w:rsidRPr="0013136E">
        <w:rPr>
          <w:sz w:val="24"/>
          <w:szCs w:val="24"/>
          <w:lang w:val="en-US"/>
        </w:rPr>
        <w:t>r. Chair, you can fully count on the support of this delegation when trying to achieve a posit</w:t>
      </w:r>
      <w:r w:rsidR="00E009E7">
        <w:rPr>
          <w:sz w:val="24"/>
          <w:szCs w:val="24"/>
          <w:lang w:val="en-US"/>
        </w:rPr>
        <w:t>i</w:t>
      </w:r>
      <w:r w:rsidRPr="0013136E">
        <w:rPr>
          <w:sz w:val="24"/>
          <w:szCs w:val="24"/>
          <w:lang w:val="en-US"/>
        </w:rPr>
        <w:t xml:space="preserve">ve result in the discussions of the IGC. </w:t>
      </w:r>
    </w:p>
    <w:p w:rsidR="003E232D" w:rsidRPr="0013136E" w:rsidRDefault="003E232D">
      <w:pPr>
        <w:pStyle w:val="TextA"/>
        <w:jc w:val="both"/>
        <w:rPr>
          <w:sz w:val="24"/>
          <w:szCs w:val="24"/>
          <w:lang w:val="en-US"/>
        </w:rPr>
      </w:pPr>
    </w:p>
    <w:p w:rsidR="00D56F15" w:rsidRPr="0013136E" w:rsidRDefault="00D56F15">
      <w:pPr>
        <w:pStyle w:val="TextA"/>
        <w:jc w:val="both"/>
        <w:rPr>
          <w:sz w:val="24"/>
          <w:szCs w:val="24"/>
          <w:lang w:val="en-US"/>
        </w:rPr>
      </w:pPr>
      <w:r w:rsidRPr="0013136E">
        <w:rPr>
          <w:sz w:val="24"/>
          <w:szCs w:val="24"/>
          <w:lang w:val="en-US"/>
        </w:rPr>
        <w:t>Thank you, Mr. Chair.</w:t>
      </w:r>
    </w:p>
    <w:p w:rsidR="003E232D" w:rsidRDefault="003E232D">
      <w:pPr>
        <w:pStyle w:val="TextA"/>
        <w:jc w:val="both"/>
        <w:rPr>
          <w:sz w:val="24"/>
          <w:szCs w:val="24"/>
          <w:lang w:val="en-GB"/>
        </w:rPr>
      </w:pPr>
    </w:p>
    <w:p w:rsidR="00751468" w:rsidRPr="0013136E" w:rsidRDefault="00751468">
      <w:pPr>
        <w:pStyle w:val="TextA"/>
        <w:jc w:val="both"/>
        <w:rPr>
          <w:sz w:val="24"/>
          <w:szCs w:val="24"/>
          <w:lang w:val="en-GB"/>
        </w:rPr>
      </w:pPr>
    </w:p>
    <w:p w:rsidR="003E232D" w:rsidRPr="00751468" w:rsidRDefault="005A55A2">
      <w:pPr>
        <w:pStyle w:val="TextA"/>
        <w:jc w:val="both"/>
        <w:rPr>
          <w:sz w:val="24"/>
          <w:szCs w:val="24"/>
          <w:lang w:val="en-GB"/>
        </w:rPr>
      </w:pPr>
      <w:r w:rsidRPr="00751468">
        <w:rPr>
          <w:sz w:val="24"/>
          <w:szCs w:val="24"/>
          <w:lang w:val="en-GB"/>
        </w:rPr>
        <w:t>-------</w:t>
      </w:r>
      <w:r w:rsidR="00751468">
        <w:rPr>
          <w:sz w:val="24"/>
          <w:szCs w:val="24"/>
          <w:lang w:val="en-GB"/>
        </w:rPr>
        <w:t>-------------------------------------------------------------------------</w:t>
      </w:r>
    </w:p>
    <w:p w:rsidR="003E232D" w:rsidRPr="00751468" w:rsidRDefault="003E232D">
      <w:pPr>
        <w:pStyle w:val="TextA"/>
        <w:jc w:val="both"/>
        <w:rPr>
          <w:sz w:val="24"/>
          <w:szCs w:val="24"/>
          <w:lang w:val="en-GB"/>
        </w:rPr>
      </w:pPr>
    </w:p>
    <w:p w:rsidR="00751468" w:rsidRPr="00751468" w:rsidRDefault="00321F1E" w:rsidP="00751468">
      <w:pPr>
        <w:pStyle w:val="TextA"/>
        <w:jc w:val="both"/>
        <w:rPr>
          <w:b/>
          <w:sz w:val="24"/>
          <w:szCs w:val="24"/>
          <w:lang w:val="en-US"/>
        </w:rPr>
      </w:pPr>
      <w:r>
        <w:rPr>
          <w:b/>
          <w:sz w:val="24"/>
          <w:szCs w:val="24"/>
          <w:lang w:val="en-US"/>
        </w:rPr>
        <w:t>Additional statement</w:t>
      </w:r>
      <w:r w:rsidR="00407583">
        <w:rPr>
          <w:b/>
          <w:sz w:val="24"/>
          <w:szCs w:val="24"/>
          <w:lang w:val="en-US"/>
        </w:rPr>
        <w:t xml:space="preserve"> by Switzerland read at the end of the discussions on document </w:t>
      </w:r>
      <w:r w:rsidR="00407583" w:rsidRPr="00407583">
        <w:rPr>
          <w:b/>
          <w:sz w:val="24"/>
          <w:szCs w:val="24"/>
          <w:lang w:val="en-US"/>
        </w:rPr>
        <w:t>WIPO/GRTKF/IC/30/9</w:t>
      </w:r>
      <w:r w:rsidR="00751468" w:rsidRPr="00751468">
        <w:rPr>
          <w:b/>
          <w:sz w:val="24"/>
          <w:szCs w:val="24"/>
          <w:lang w:val="en-US"/>
        </w:rPr>
        <w:t>:</w:t>
      </w:r>
    </w:p>
    <w:p w:rsidR="00751468" w:rsidRDefault="00751468" w:rsidP="00751468">
      <w:pPr>
        <w:pStyle w:val="TextA"/>
        <w:jc w:val="both"/>
        <w:rPr>
          <w:sz w:val="24"/>
          <w:szCs w:val="24"/>
          <w:lang w:val="en-US"/>
        </w:rPr>
      </w:pPr>
    </w:p>
    <w:p w:rsidR="00407583" w:rsidRPr="00751468" w:rsidRDefault="00407583" w:rsidP="00751468">
      <w:pPr>
        <w:pStyle w:val="TextA"/>
        <w:jc w:val="both"/>
        <w:rPr>
          <w:sz w:val="24"/>
          <w:szCs w:val="24"/>
          <w:lang w:val="en-US"/>
        </w:rPr>
      </w:pPr>
    </w:p>
    <w:p w:rsidR="00751468" w:rsidRPr="00751468" w:rsidRDefault="00751468" w:rsidP="00751468">
      <w:pPr>
        <w:pStyle w:val="TextA"/>
        <w:jc w:val="both"/>
        <w:rPr>
          <w:sz w:val="24"/>
          <w:szCs w:val="24"/>
          <w:lang w:val="en-GB"/>
        </w:rPr>
      </w:pPr>
      <w:r w:rsidRPr="00751468">
        <w:rPr>
          <w:sz w:val="24"/>
          <w:szCs w:val="24"/>
          <w:lang w:val="en-GB"/>
        </w:rPr>
        <w:t>Thank you, Mr. Chair.</w:t>
      </w:r>
    </w:p>
    <w:p w:rsidR="00751468" w:rsidRPr="00751468" w:rsidRDefault="00751468" w:rsidP="00751468">
      <w:pPr>
        <w:pStyle w:val="TextA"/>
        <w:jc w:val="both"/>
        <w:rPr>
          <w:sz w:val="24"/>
          <w:szCs w:val="24"/>
          <w:lang w:val="en-GB"/>
        </w:rPr>
      </w:pPr>
    </w:p>
    <w:p w:rsidR="00751468" w:rsidRPr="00751468" w:rsidRDefault="00751468" w:rsidP="00751468">
      <w:pPr>
        <w:pStyle w:val="TextA"/>
        <w:jc w:val="both"/>
        <w:rPr>
          <w:sz w:val="24"/>
          <w:szCs w:val="24"/>
          <w:lang w:val="en-US"/>
        </w:rPr>
      </w:pPr>
      <w:r w:rsidRPr="00751468">
        <w:rPr>
          <w:sz w:val="24"/>
          <w:szCs w:val="24"/>
          <w:lang w:val="en-US"/>
        </w:rPr>
        <w:t>We think that the final plenary of IGC-30 is not the appropriate moment to discuss in detail the document presented by the US delegation.</w:t>
      </w:r>
    </w:p>
    <w:p w:rsidR="00751468" w:rsidRPr="00751468" w:rsidRDefault="00751468" w:rsidP="00751468">
      <w:pPr>
        <w:pStyle w:val="TextA"/>
        <w:jc w:val="both"/>
        <w:rPr>
          <w:sz w:val="24"/>
          <w:szCs w:val="24"/>
          <w:lang w:val="en-US"/>
        </w:rPr>
      </w:pPr>
    </w:p>
    <w:p w:rsidR="00751468" w:rsidRPr="00751468" w:rsidRDefault="00751468" w:rsidP="00751468">
      <w:pPr>
        <w:pStyle w:val="TextA"/>
        <w:jc w:val="both"/>
        <w:rPr>
          <w:sz w:val="24"/>
          <w:szCs w:val="24"/>
          <w:lang w:val="en-US"/>
        </w:rPr>
      </w:pPr>
      <w:r w:rsidRPr="00751468">
        <w:rPr>
          <w:sz w:val="24"/>
          <w:szCs w:val="24"/>
          <w:lang w:val="en-US"/>
        </w:rPr>
        <w:t>As stated in my initial intervention, the Swiss delegation supports fact-based discussions in the IGC. It thus seems self-evident that working documents published by WIPO should not present the national legislations of Member States in a faulty and incomplete manner. As previously stated, this only risks to add unnecessary confusion to our discussions on genetic resources and traditional knowledge.</w:t>
      </w:r>
    </w:p>
    <w:p w:rsidR="00751468" w:rsidRPr="00751468" w:rsidRDefault="00751468" w:rsidP="00751468">
      <w:pPr>
        <w:pStyle w:val="TextA"/>
        <w:jc w:val="both"/>
        <w:rPr>
          <w:sz w:val="24"/>
          <w:szCs w:val="24"/>
          <w:lang w:val="en-US"/>
        </w:rPr>
      </w:pPr>
    </w:p>
    <w:p w:rsidR="00751468" w:rsidRPr="00751468" w:rsidRDefault="00751468" w:rsidP="00751468">
      <w:pPr>
        <w:pStyle w:val="TextA"/>
        <w:jc w:val="both"/>
        <w:rPr>
          <w:sz w:val="24"/>
          <w:szCs w:val="24"/>
          <w:lang w:val="en-US"/>
        </w:rPr>
      </w:pPr>
      <w:r w:rsidRPr="00751468">
        <w:rPr>
          <w:sz w:val="24"/>
          <w:szCs w:val="24"/>
          <w:lang w:val="en-US"/>
        </w:rPr>
        <w:t>The delegation from the United States stated that it is not</w:t>
      </w:r>
      <w:r w:rsidR="00720528">
        <w:rPr>
          <w:sz w:val="24"/>
          <w:szCs w:val="24"/>
          <w:lang w:val="en-US"/>
        </w:rPr>
        <w:t xml:space="preserve"> in a position or not</w:t>
      </w:r>
      <w:r w:rsidRPr="00751468">
        <w:rPr>
          <w:sz w:val="24"/>
          <w:szCs w:val="24"/>
          <w:lang w:val="en-US"/>
        </w:rPr>
        <w:t xml:space="preserve"> willing </w:t>
      </w:r>
      <w:r w:rsidR="00720528">
        <w:rPr>
          <w:sz w:val="24"/>
          <w:szCs w:val="24"/>
          <w:lang w:val="en-US"/>
        </w:rPr>
        <w:t xml:space="preserve">at this stage </w:t>
      </w:r>
      <w:r w:rsidRPr="00751468">
        <w:rPr>
          <w:sz w:val="24"/>
          <w:szCs w:val="24"/>
          <w:lang w:val="en-US"/>
        </w:rPr>
        <w:t>to withdraw document WIPO/GRTKF/IC/30/9. For the reasons just stated, we greatly regret this. We thus request that the statement we read out previously concerning this document is attached as an annex to this document.</w:t>
      </w:r>
    </w:p>
    <w:p w:rsidR="00751468" w:rsidRPr="00751468" w:rsidRDefault="00751468" w:rsidP="00751468">
      <w:pPr>
        <w:pStyle w:val="TextA"/>
        <w:jc w:val="both"/>
        <w:rPr>
          <w:sz w:val="24"/>
          <w:szCs w:val="24"/>
          <w:lang w:val="en-US"/>
        </w:rPr>
      </w:pPr>
    </w:p>
    <w:p w:rsidR="003E232D" w:rsidRPr="0078472A" w:rsidRDefault="00751468" w:rsidP="00751468">
      <w:pPr>
        <w:pStyle w:val="TextA"/>
        <w:jc w:val="both"/>
        <w:rPr>
          <w:sz w:val="24"/>
          <w:szCs w:val="24"/>
          <w:lang w:val="fr-CH"/>
        </w:rPr>
      </w:pPr>
      <w:r w:rsidRPr="00751468">
        <w:rPr>
          <w:sz w:val="24"/>
          <w:szCs w:val="24"/>
          <w:lang w:val="en-US"/>
        </w:rPr>
        <w:t>Thank you, Mr. Chair.</w:t>
      </w:r>
    </w:p>
    <w:sectPr w:rsidR="003E232D" w:rsidRPr="0078472A" w:rsidSect="00A2006E">
      <w:headerReference w:type="default" r:id="rId8"/>
      <w:footerReference w:type="default" r:id="rId9"/>
      <w:pgSz w:w="11900" w:h="16840"/>
      <w:pgMar w:top="680" w:right="1134" w:bottom="907" w:left="1701" w:header="680" w:footer="18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75B2" w:rsidRDefault="00A975B2">
      <w:r>
        <w:separator/>
      </w:r>
    </w:p>
  </w:endnote>
  <w:endnote w:type="continuationSeparator" w:id="0">
    <w:p w:rsidR="00A975B2" w:rsidRDefault="00A975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32D" w:rsidRDefault="003E232D">
    <w:pPr>
      <w:pStyle w:val="Kopf-undFuzeilen"/>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75B2" w:rsidRDefault="00A975B2">
      <w:r>
        <w:separator/>
      </w:r>
    </w:p>
  </w:footnote>
  <w:footnote w:type="continuationSeparator" w:id="0">
    <w:p w:rsidR="00A975B2" w:rsidRDefault="00A975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232D" w:rsidRDefault="003E232D">
    <w:pPr>
      <w:pStyle w:val="Kopf-undFuzeilen"/>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1E7B51"/>
    <w:multiLevelType w:val="hybridMultilevel"/>
    <w:tmpl w:val="0AD0382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nsid w:val="61E97D1E"/>
    <w:multiLevelType w:val="hybridMultilevel"/>
    <w:tmpl w:val="7C1A71C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hyphenationZone w:val="425"/>
  <w:characterSpacingControl w:val="doNotCompress"/>
  <w:footnotePr>
    <w:footnote w:id="-1"/>
    <w:footnote w:id="0"/>
  </w:footnotePr>
  <w:endnotePr>
    <w:endnote w:id="-1"/>
    <w:endnote w:id="0"/>
  </w:endnotePr>
  <w:compat/>
  <w:rsids>
    <w:rsidRoot w:val="003E232D"/>
    <w:rsid w:val="00001B6F"/>
    <w:rsid w:val="000870FA"/>
    <w:rsid w:val="0012335B"/>
    <w:rsid w:val="0013136E"/>
    <w:rsid w:val="002D5613"/>
    <w:rsid w:val="002F5735"/>
    <w:rsid w:val="0030037C"/>
    <w:rsid w:val="00321F1E"/>
    <w:rsid w:val="00372340"/>
    <w:rsid w:val="003E232D"/>
    <w:rsid w:val="00407583"/>
    <w:rsid w:val="00431FA4"/>
    <w:rsid w:val="00440B27"/>
    <w:rsid w:val="004752CD"/>
    <w:rsid w:val="004F702F"/>
    <w:rsid w:val="005752CD"/>
    <w:rsid w:val="005A55A2"/>
    <w:rsid w:val="00667C53"/>
    <w:rsid w:val="006F0741"/>
    <w:rsid w:val="00720528"/>
    <w:rsid w:val="00751468"/>
    <w:rsid w:val="0078472A"/>
    <w:rsid w:val="007D6ECE"/>
    <w:rsid w:val="008771F0"/>
    <w:rsid w:val="00891D89"/>
    <w:rsid w:val="009147EA"/>
    <w:rsid w:val="0094366B"/>
    <w:rsid w:val="00955FD1"/>
    <w:rsid w:val="009A198E"/>
    <w:rsid w:val="009A7889"/>
    <w:rsid w:val="00A2006E"/>
    <w:rsid w:val="00A2384C"/>
    <w:rsid w:val="00A52A0C"/>
    <w:rsid w:val="00A975B2"/>
    <w:rsid w:val="00B23F52"/>
    <w:rsid w:val="00CD1B2E"/>
    <w:rsid w:val="00D1597D"/>
    <w:rsid w:val="00D56F15"/>
    <w:rsid w:val="00E009E7"/>
    <w:rsid w:val="00E518DA"/>
    <w:rsid w:val="00EA0CAD"/>
    <w:rsid w:val="00ED05BD"/>
    <w:rsid w:val="00F06CA1"/>
    <w:rsid w:val="00F65963"/>
    <w:rsid w:val="00FA598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CH" w:eastAsia="de-CH"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2006E"/>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A2006E"/>
    <w:rPr>
      <w:u w:val="single"/>
    </w:rPr>
  </w:style>
  <w:style w:type="table" w:customStyle="1" w:styleId="TableNormal1">
    <w:name w:val="Table Normal1"/>
    <w:rsid w:val="00A2006E"/>
    <w:tblPr>
      <w:tblInd w:w="0" w:type="dxa"/>
      <w:tblCellMar>
        <w:top w:w="0" w:type="dxa"/>
        <w:left w:w="0" w:type="dxa"/>
        <w:bottom w:w="0" w:type="dxa"/>
        <w:right w:w="0" w:type="dxa"/>
      </w:tblCellMar>
    </w:tblPr>
  </w:style>
  <w:style w:type="paragraph" w:customStyle="1" w:styleId="Kopf-undFuzeilen">
    <w:name w:val="Kopf- und Fußzeilen"/>
    <w:rsid w:val="00A2006E"/>
    <w:pPr>
      <w:tabs>
        <w:tab w:val="right" w:pos="9020"/>
      </w:tabs>
    </w:pPr>
    <w:rPr>
      <w:rFonts w:ascii="Helvetica" w:hAnsi="Helvetica" w:cs="Arial Unicode MS"/>
      <w:color w:val="000000"/>
      <w:sz w:val="24"/>
      <w:szCs w:val="24"/>
    </w:rPr>
  </w:style>
  <w:style w:type="paragraph" w:customStyle="1" w:styleId="TextA">
    <w:name w:val="Text A"/>
    <w:rsid w:val="00A2006E"/>
    <w:rPr>
      <w:rFonts w:ascii="Arial" w:hAnsi="Arial" w:cs="Arial Unicode MS"/>
      <w:color w:val="000000"/>
      <w:u w:color="000000"/>
      <w:lang w:val="fr-FR"/>
    </w:rPr>
  </w:style>
  <w:style w:type="paragraph" w:styleId="Textedebulles">
    <w:name w:val="Balloon Text"/>
    <w:basedOn w:val="Normal"/>
    <w:link w:val="TextedebullesCar"/>
    <w:uiPriority w:val="99"/>
    <w:semiHidden/>
    <w:unhideWhenUsed/>
    <w:rsid w:val="00B23F52"/>
    <w:rPr>
      <w:rFonts w:ascii="Segoe UI" w:hAnsi="Segoe UI" w:cs="Segoe UI"/>
      <w:sz w:val="18"/>
      <w:szCs w:val="18"/>
    </w:rPr>
  </w:style>
  <w:style w:type="character" w:customStyle="1" w:styleId="TextedebullesCar">
    <w:name w:val="Texte de bulles Car"/>
    <w:basedOn w:val="Policepardfaut"/>
    <w:link w:val="Textedebulles"/>
    <w:uiPriority w:val="99"/>
    <w:semiHidden/>
    <w:rsid w:val="00B23F52"/>
    <w:rPr>
      <w:rFonts w:ascii="Segoe UI" w:hAnsi="Segoe UI" w:cs="Segoe UI"/>
      <w:sz w:val="18"/>
      <w:szCs w:val="18"/>
      <w:lang w:val="en-US" w:eastAsia="en-US"/>
    </w:rPr>
  </w:style>
  <w:style w:type="character" w:styleId="Marquedecommentaire">
    <w:name w:val="annotation reference"/>
    <w:basedOn w:val="Policepardfaut"/>
    <w:uiPriority w:val="99"/>
    <w:semiHidden/>
    <w:unhideWhenUsed/>
    <w:rsid w:val="00B23F52"/>
    <w:rPr>
      <w:sz w:val="16"/>
      <w:szCs w:val="16"/>
    </w:rPr>
  </w:style>
  <w:style w:type="paragraph" w:styleId="Commentaire">
    <w:name w:val="annotation text"/>
    <w:basedOn w:val="Normal"/>
    <w:link w:val="CommentaireCar"/>
    <w:uiPriority w:val="99"/>
    <w:semiHidden/>
    <w:unhideWhenUsed/>
    <w:rsid w:val="00B23F52"/>
    <w:rPr>
      <w:sz w:val="20"/>
      <w:szCs w:val="20"/>
    </w:rPr>
  </w:style>
  <w:style w:type="character" w:customStyle="1" w:styleId="CommentaireCar">
    <w:name w:val="Commentaire Car"/>
    <w:basedOn w:val="Policepardfaut"/>
    <w:link w:val="Commentaire"/>
    <w:uiPriority w:val="99"/>
    <w:semiHidden/>
    <w:rsid w:val="00B23F52"/>
    <w:rPr>
      <w:lang w:val="en-US" w:eastAsia="en-US"/>
    </w:rPr>
  </w:style>
  <w:style w:type="paragraph" w:styleId="Objetducommentaire">
    <w:name w:val="annotation subject"/>
    <w:basedOn w:val="Commentaire"/>
    <w:next w:val="Commentaire"/>
    <w:link w:val="ObjetducommentaireCar"/>
    <w:uiPriority w:val="99"/>
    <w:semiHidden/>
    <w:unhideWhenUsed/>
    <w:rsid w:val="00B23F52"/>
    <w:rPr>
      <w:b/>
      <w:bCs/>
    </w:rPr>
  </w:style>
  <w:style w:type="character" w:customStyle="1" w:styleId="ObjetducommentaireCar">
    <w:name w:val="Objet du commentaire Car"/>
    <w:basedOn w:val="CommentaireCar"/>
    <w:link w:val="Objetducommentaire"/>
    <w:uiPriority w:val="99"/>
    <w:semiHidden/>
    <w:rsid w:val="00B23F52"/>
    <w:rPr>
      <w:b/>
      <w:bCs/>
      <w:lang w:val="en-US" w:eastAsia="en-US"/>
    </w:rPr>
  </w:style>
  <w:style w:type="paragraph" w:styleId="Paragraphedeliste">
    <w:name w:val="List Paragraph"/>
    <w:basedOn w:val="Normal"/>
    <w:uiPriority w:val="34"/>
    <w:qFormat/>
    <w:rsid w:val="00E518DA"/>
    <w:pPr>
      <w:ind w:left="720"/>
      <w:contextualSpacing/>
    </w:pPr>
  </w:style>
  <w:style w:type="paragraph" w:styleId="Rvision">
    <w:name w:val="Revision"/>
    <w:hidden/>
    <w:uiPriority w:val="99"/>
    <w:semiHidden/>
    <w:rsid w:val="00F65963"/>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wipo.int/edocs/mdocs/tk/en/wipo_grtkf_ic_11/wipo_grtkf_ic_11_10.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900</Words>
  <Characters>4956</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IGE</Company>
  <LinksUpToDate>false</LinksUpToDate>
  <CharactersWithSpaces>5845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Girsberger, Martin</dc:creator>
  <cp:lastModifiedBy>Catherine</cp:lastModifiedBy>
  <cp:revision>2</cp:revision>
  <dcterms:created xsi:type="dcterms:W3CDTF">2016-06-03T17:05:00Z</dcterms:created>
  <dcterms:modified xsi:type="dcterms:W3CDTF">2016-06-03T17:05:00Z</dcterms:modified>
</cp:coreProperties>
</file>