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4EB" w:rsidRPr="008A532D" w:rsidRDefault="008A532D" w:rsidP="006346B3">
      <w:pPr>
        <w:rPr>
          <w:b/>
          <w:bCs/>
          <w:sz w:val="32"/>
          <w:szCs w:val="32"/>
          <w:lang w:val="en-US"/>
        </w:rPr>
      </w:pPr>
      <w:r w:rsidRPr="008A532D">
        <w:rPr>
          <w:b/>
          <w:bCs/>
          <w:sz w:val="24"/>
          <w:szCs w:val="24"/>
          <w:lang w:val="en-US"/>
        </w:rPr>
        <w:t xml:space="preserve">REGARDING THE EXTERNAL AUDIT’S </w:t>
      </w:r>
      <w:r>
        <w:rPr>
          <w:b/>
          <w:bCs/>
          <w:sz w:val="24"/>
          <w:szCs w:val="24"/>
          <w:lang w:val="en-US"/>
        </w:rPr>
        <w:t xml:space="preserve">REPORT ON THE IMPLICATIONS FOR </w:t>
      </w:r>
      <w:r w:rsidRPr="008A532D">
        <w:rPr>
          <w:b/>
          <w:bCs/>
          <w:sz w:val="24"/>
          <w:szCs w:val="24"/>
          <w:lang w:val="en-US"/>
        </w:rPr>
        <w:t>WHO OF THE IMPLEMENTATION OF FENSA</w:t>
      </w:r>
    </w:p>
    <w:p w:rsidR="008A532D" w:rsidRDefault="008A532D" w:rsidP="006346B3">
      <w:pPr>
        <w:rPr>
          <w:lang w:val="en-US"/>
        </w:rPr>
      </w:pPr>
      <w:bookmarkStart w:id="0" w:name="_GoBack"/>
      <w:bookmarkEnd w:id="0"/>
    </w:p>
    <w:p w:rsidR="006346B3" w:rsidRDefault="00107343" w:rsidP="006346B3">
      <w:pPr>
        <w:pStyle w:val="Paragraphedeliste"/>
        <w:numPr>
          <w:ilvl w:val="0"/>
          <w:numId w:val="6"/>
        </w:numPr>
        <w:rPr>
          <w:lang w:val="en-US"/>
        </w:rPr>
      </w:pPr>
      <w:r>
        <w:rPr>
          <w:lang w:val="en-US"/>
        </w:rPr>
        <w:t>O</w:t>
      </w:r>
      <w:r w:rsidR="006346B3" w:rsidRPr="006346B3">
        <w:rPr>
          <w:lang w:val="en-US"/>
        </w:rPr>
        <w:t>ur point of departure is repeated calls from our delegations during formal and informal negotiations for clarity on the resource implications of implementing the FENSA at all 3 levels of the organization</w:t>
      </w:r>
      <w:r>
        <w:rPr>
          <w:lang w:val="en-US"/>
        </w:rPr>
        <w:t>.</w:t>
      </w:r>
    </w:p>
    <w:p w:rsidR="00A52303" w:rsidRPr="006346B3" w:rsidRDefault="00A52303" w:rsidP="00A52303">
      <w:pPr>
        <w:pStyle w:val="Paragraphedeliste"/>
        <w:ind w:left="732"/>
        <w:rPr>
          <w:lang w:val="en-US"/>
        </w:rPr>
      </w:pPr>
    </w:p>
    <w:p w:rsidR="00D453A0" w:rsidRPr="00D453A0" w:rsidRDefault="00107343" w:rsidP="00D453A0">
      <w:pPr>
        <w:pStyle w:val="Paragraphedeliste"/>
        <w:numPr>
          <w:ilvl w:val="0"/>
          <w:numId w:val="6"/>
        </w:numPr>
        <w:rPr>
          <w:lang w:val="en-US"/>
        </w:rPr>
      </w:pPr>
      <w:r>
        <w:rPr>
          <w:lang w:val="en-US"/>
        </w:rPr>
        <w:t>T</w:t>
      </w:r>
      <w:r w:rsidR="006346B3" w:rsidRPr="006346B3">
        <w:rPr>
          <w:lang w:val="en-US"/>
        </w:rPr>
        <w:t xml:space="preserve">he Secretariat non-paper from October 2015 provided </w:t>
      </w:r>
      <w:r w:rsidR="005E5B41">
        <w:rPr>
          <w:lang w:val="en-US"/>
        </w:rPr>
        <w:t xml:space="preserve">insufficient information </w:t>
      </w:r>
      <w:r w:rsidR="00A52303">
        <w:rPr>
          <w:lang w:val="en-US"/>
        </w:rPr>
        <w:t>to this end.</w:t>
      </w:r>
      <w:r w:rsidR="00A52303" w:rsidRPr="00A52303">
        <w:rPr>
          <w:lang w:val="en-US"/>
        </w:rPr>
        <w:t xml:space="preserve"> </w:t>
      </w:r>
      <w:r w:rsidR="00A52303">
        <w:rPr>
          <w:lang w:val="en-US"/>
        </w:rPr>
        <w:t>T</w:t>
      </w:r>
      <w:r w:rsidR="00A52303" w:rsidRPr="006346B3">
        <w:rPr>
          <w:lang w:val="en-US"/>
        </w:rPr>
        <w:t xml:space="preserve">he call for clarity </w:t>
      </w:r>
      <w:r w:rsidR="00A52303">
        <w:rPr>
          <w:lang w:val="en-US"/>
        </w:rPr>
        <w:t xml:space="preserve">regarding the resource implications </w:t>
      </w:r>
      <w:r w:rsidR="00A52303" w:rsidRPr="006346B3">
        <w:rPr>
          <w:lang w:val="en-US"/>
        </w:rPr>
        <w:t>was repeated at EB 138, including that a Secretariat report should also build on and incorporate input from the HQ and regional and country offices</w:t>
      </w:r>
      <w:r>
        <w:rPr>
          <w:lang w:val="en-US"/>
        </w:rPr>
        <w:t>.</w:t>
      </w:r>
    </w:p>
    <w:p w:rsidR="00D453A0" w:rsidRPr="00D453A0" w:rsidRDefault="00D453A0" w:rsidP="00D453A0">
      <w:pPr>
        <w:pStyle w:val="Paragraphedeliste"/>
        <w:rPr>
          <w:lang w:val="en-US"/>
        </w:rPr>
      </w:pPr>
    </w:p>
    <w:p w:rsidR="00C94DA5" w:rsidRPr="00C94DA5" w:rsidRDefault="00107343" w:rsidP="00C94DA5">
      <w:pPr>
        <w:pStyle w:val="Paragraphedeliste"/>
        <w:numPr>
          <w:ilvl w:val="0"/>
          <w:numId w:val="6"/>
        </w:numPr>
        <w:rPr>
          <w:lang w:val="en-US"/>
        </w:rPr>
      </w:pPr>
      <w:r>
        <w:rPr>
          <w:lang w:val="en-US"/>
        </w:rPr>
        <w:t>T</w:t>
      </w:r>
      <w:r w:rsidR="00A52303">
        <w:rPr>
          <w:lang w:val="en-US"/>
        </w:rPr>
        <w:t>he</w:t>
      </w:r>
      <w:r w:rsidR="005E5B41">
        <w:rPr>
          <w:lang w:val="en-US"/>
        </w:rPr>
        <w:t xml:space="preserve"> </w:t>
      </w:r>
      <w:r w:rsidR="00A52303">
        <w:rPr>
          <w:color w:val="000000"/>
          <w:lang w:val="en-US"/>
        </w:rPr>
        <w:t>present report</w:t>
      </w:r>
      <w:r w:rsidR="006346B3" w:rsidRPr="005E5B41">
        <w:rPr>
          <w:color w:val="000000"/>
          <w:lang w:val="en-US"/>
        </w:rPr>
        <w:t xml:space="preserve"> </w:t>
      </w:r>
      <w:r w:rsidR="00A52303">
        <w:rPr>
          <w:color w:val="000000"/>
          <w:lang w:val="en-US"/>
        </w:rPr>
        <w:t>from the External Audit</w:t>
      </w:r>
      <w:r>
        <w:rPr>
          <w:color w:val="000000"/>
          <w:lang w:val="en-US"/>
        </w:rPr>
        <w:t xml:space="preserve">or, as well as the October non-paper, </w:t>
      </w:r>
      <w:r w:rsidR="00A52303">
        <w:rPr>
          <w:color w:val="000000"/>
          <w:lang w:val="en-US"/>
        </w:rPr>
        <w:t>mak</w:t>
      </w:r>
      <w:r w:rsidR="006346B3" w:rsidRPr="005E5B41">
        <w:rPr>
          <w:color w:val="000000"/>
          <w:lang w:val="en-US"/>
        </w:rPr>
        <w:t>e</w:t>
      </w:r>
      <w:r w:rsidR="00A52303">
        <w:rPr>
          <w:color w:val="000000"/>
          <w:lang w:val="en-US"/>
        </w:rPr>
        <w:t>s</w:t>
      </w:r>
      <w:r w:rsidR="006346B3" w:rsidRPr="005E5B41">
        <w:rPr>
          <w:color w:val="000000"/>
          <w:lang w:val="en-US"/>
        </w:rPr>
        <w:t xml:space="preserve"> a number of claims regarding the consequences of implementing FENSA, and the resulting need for remedial measures. We understood a key purpose of the current document to be to substantiate and document those claims. It does not appear to </w:t>
      </w:r>
      <w:r w:rsidR="00A52303">
        <w:rPr>
          <w:color w:val="000000"/>
          <w:lang w:val="en-US"/>
        </w:rPr>
        <w:t>do</w:t>
      </w:r>
      <w:r w:rsidR="006346B3" w:rsidRPr="005E5B41">
        <w:rPr>
          <w:color w:val="000000"/>
          <w:lang w:val="en-US"/>
        </w:rPr>
        <w:t xml:space="preserve"> so.</w:t>
      </w:r>
    </w:p>
    <w:p w:rsidR="00C94DA5" w:rsidRPr="00C94DA5" w:rsidRDefault="00C94DA5" w:rsidP="00C94DA5">
      <w:pPr>
        <w:pStyle w:val="Paragraphedeliste"/>
        <w:rPr>
          <w:lang w:val="en-US"/>
        </w:rPr>
      </w:pPr>
    </w:p>
    <w:p w:rsidR="00C94DA5" w:rsidRDefault="00904851" w:rsidP="00C94DA5">
      <w:pPr>
        <w:pStyle w:val="Paragraphedeliste"/>
        <w:numPr>
          <w:ilvl w:val="0"/>
          <w:numId w:val="6"/>
        </w:numPr>
        <w:rPr>
          <w:lang w:val="en-US"/>
        </w:rPr>
      </w:pPr>
      <w:r w:rsidRPr="00C94DA5">
        <w:rPr>
          <w:lang w:val="en-US"/>
        </w:rPr>
        <w:t>While we acknowledge the difficulty in collecting reliable data and the limitations this imposes on the ability to draw firm conclusions, we would poin</w:t>
      </w:r>
      <w:r w:rsidR="00C94DA5">
        <w:rPr>
          <w:lang w:val="en-US"/>
        </w:rPr>
        <w:t>t out that a valid analysis can</w:t>
      </w:r>
      <w:r w:rsidRPr="00C94DA5">
        <w:rPr>
          <w:lang w:val="en-US"/>
        </w:rPr>
        <w:t>not simply collate data that are known to be incomplete</w:t>
      </w:r>
      <w:r w:rsidR="004B2086" w:rsidRPr="00C94DA5">
        <w:rPr>
          <w:lang w:val="en-US"/>
        </w:rPr>
        <w:t xml:space="preserve">, and present the aggregated figures without </w:t>
      </w:r>
      <w:r w:rsidR="00DF3E28" w:rsidRPr="00C94DA5">
        <w:rPr>
          <w:lang w:val="en-US"/>
        </w:rPr>
        <w:t xml:space="preserve">any analytical </w:t>
      </w:r>
      <w:r w:rsidR="004B2086" w:rsidRPr="00C94DA5">
        <w:rPr>
          <w:lang w:val="en-US"/>
        </w:rPr>
        <w:t>adjustment</w:t>
      </w:r>
      <w:r w:rsidR="00DF3E28" w:rsidRPr="00C94DA5">
        <w:rPr>
          <w:lang w:val="en-US"/>
        </w:rPr>
        <w:t xml:space="preserve"> based on reasonable estimates</w:t>
      </w:r>
      <w:r w:rsidR="004B2086" w:rsidRPr="00C94DA5">
        <w:rPr>
          <w:lang w:val="en-US"/>
        </w:rPr>
        <w:t xml:space="preserve">. </w:t>
      </w:r>
    </w:p>
    <w:p w:rsidR="00C94DA5" w:rsidRPr="00C94DA5" w:rsidRDefault="00C94DA5" w:rsidP="00C94DA5">
      <w:pPr>
        <w:pStyle w:val="Paragraphedeliste"/>
        <w:rPr>
          <w:lang w:val="en-US"/>
        </w:rPr>
      </w:pPr>
    </w:p>
    <w:p w:rsidR="006346B3" w:rsidRDefault="00DF3E28" w:rsidP="00C94DA5">
      <w:pPr>
        <w:pStyle w:val="Paragraphedeliste"/>
        <w:numPr>
          <w:ilvl w:val="0"/>
          <w:numId w:val="6"/>
        </w:numPr>
        <w:rPr>
          <w:lang w:val="en-US"/>
        </w:rPr>
      </w:pPr>
      <w:r w:rsidRPr="00C94DA5">
        <w:rPr>
          <w:lang w:val="en-US"/>
        </w:rPr>
        <w:t>W</w:t>
      </w:r>
      <w:r w:rsidR="006346B3" w:rsidRPr="00C94DA5">
        <w:rPr>
          <w:lang w:val="en-US"/>
        </w:rPr>
        <w:t xml:space="preserve">e </w:t>
      </w:r>
      <w:proofErr w:type="spellStart"/>
      <w:r w:rsidR="006346B3" w:rsidRPr="00C94DA5">
        <w:rPr>
          <w:lang w:val="en-US"/>
        </w:rPr>
        <w:t>i.a</w:t>
      </w:r>
      <w:proofErr w:type="spellEnd"/>
      <w:r w:rsidR="006346B3" w:rsidRPr="00C94DA5">
        <w:rPr>
          <w:lang w:val="en-US"/>
        </w:rPr>
        <w:t xml:space="preserve">. make the following observations in relation to the report; </w:t>
      </w:r>
    </w:p>
    <w:p w:rsidR="008A532D" w:rsidRPr="008A532D" w:rsidRDefault="008A532D" w:rsidP="008A532D">
      <w:pPr>
        <w:rPr>
          <w:lang w:val="en-US"/>
        </w:rPr>
      </w:pPr>
    </w:p>
    <w:p w:rsidR="00A52303" w:rsidRDefault="00A52303" w:rsidP="00A52303">
      <w:pPr>
        <w:pStyle w:val="Paragraphedeliste"/>
        <w:numPr>
          <w:ilvl w:val="0"/>
          <w:numId w:val="8"/>
        </w:numPr>
        <w:rPr>
          <w:lang w:val="en-US"/>
        </w:rPr>
      </w:pPr>
      <w:r>
        <w:rPr>
          <w:lang w:val="en-US"/>
        </w:rPr>
        <w:t>the</w:t>
      </w:r>
      <w:r w:rsidR="006346B3" w:rsidRPr="00A52303">
        <w:rPr>
          <w:lang w:val="en-US"/>
        </w:rPr>
        <w:t xml:space="preserve"> underlying figures disaggregated by WHO clusters, 6 regional offices or country offices with regards to tables 1 and</w:t>
      </w:r>
      <w:r w:rsidR="00D453A0">
        <w:rPr>
          <w:lang w:val="en-US"/>
        </w:rPr>
        <w:t xml:space="preserve"> 2</w:t>
      </w:r>
      <w:r>
        <w:rPr>
          <w:lang w:val="en-US"/>
        </w:rPr>
        <w:t>, shows a highly incomplete picture. For example; 2 out of 6 region</w:t>
      </w:r>
      <w:r w:rsidR="00256BCC">
        <w:rPr>
          <w:lang w:val="en-US"/>
        </w:rPr>
        <w:t xml:space="preserve">al </w:t>
      </w:r>
      <w:r>
        <w:rPr>
          <w:lang w:val="en-US"/>
        </w:rPr>
        <w:t>offices appear to not to have submitted any figures</w:t>
      </w:r>
      <w:r w:rsidR="00494017">
        <w:rPr>
          <w:lang w:val="en-US"/>
        </w:rPr>
        <w:t xml:space="preserve"> on the number of NGOs participating in meetings in 2015</w:t>
      </w:r>
      <w:r>
        <w:rPr>
          <w:lang w:val="en-US"/>
        </w:rPr>
        <w:t>. For the other 4 regional offices,</w:t>
      </w:r>
      <w:r w:rsidR="00494017">
        <w:rPr>
          <w:lang w:val="en-US"/>
        </w:rPr>
        <w:t xml:space="preserve"> estimates vary between 10 and 520; the highest </w:t>
      </w:r>
      <w:r>
        <w:rPr>
          <w:lang w:val="en-US"/>
        </w:rPr>
        <w:t>estimate being accompanied by a detailed explanation for why the actual figure is likely to be much higher</w:t>
      </w:r>
    </w:p>
    <w:p w:rsidR="00A52303" w:rsidRDefault="006346B3" w:rsidP="00A52303">
      <w:pPr>
        <w:pStyle w:val="Paragraphedeliste"/>
        <w:numPr>
          <w:ilvl w:val="0"/>
          <w:numId w:val="8"/>
        </w:numPr>
        <w:rPr>
          <w:lang w:val="en-US"/>
        </w:rPr>
      </w:pPr>
      <w:r w:rsidRPr="00A52303">
        <w:rPr>
          <w:lang w:val="en-US"/>
        </w:rPr>
        <w:t>the annexed information on cost implications – current and future – is highly incomplete and based on a selective number of respondents</w:t>
      </w:r>
      <w:r w:rsidR="00A52303">
        <w:rPr>
          <w:lang w:val="en-US"/>
        </w:rPr>
        <w:t>. It is not possible to make any reliable estimate on the basis of the information provided</w:t>
      </w:r>
    </w:p>
    <w:p w:rsidR="00A52303" w:rsidRDefault="00494017" w:rsidP="00A52303">
      <w:pPr>
        <w:pStyle w:val="Paragraphedeliste"/>
        <w:numPr>
          <w:ilvl w:val="0"/>
          <w:numId w:val="8"/>
        </w:numPr>
        <w:rPr>
          <w:lang w:val="en-US"/>
        </w:rPr>
      </w:pPr>
      <w:r>
        <w:rPr>
          <w:lang w:val="en-US"/>
        </w:rPr>
        <w:t xml:space="preserve">apart from single examples  given, </w:t>
      </w:r>
      <w:r w:rsidR="00256BCC">
        <w:rPr>
          <w:lang w:val="en-US"/>
        </w:rPr>
        <w:t>the report contains</w:t>
      </w:r>
      <w:r w:rsidR="006346B3" w:rsidRPr="00A52303">
        <w:rPr>
          <w:lang w:val="en-US"/>
        </w:rPr>
        <w:t xml:space="preserve"> no assessment of the additional work load </w:t>
      </w:r>
      <w:r w:rsidR="00256BCC">
        <w:rPr>
          <w:lang w:val="en-US"/>
        </w:rPr>
        <w:t xml:space="preserve">for WHO </w:t>
      </w:r>
      <w:r w:rsidR="006346B3" w:rsidRPr="00A52303">
        <w:rPr>
          <w:lang w:val="en-US"/>
        </w:rPr>
        <w:t>in terms of the need for additional staff acros</w:t>
      </w:r>
      <w:r>
        <w:rPr>
          <w:lang w:val="en-US"/>
        </w:rPr>
        <w:t>s the organization</w:t>
      </w:r>
    </w:p>
    <w:p w:rsidR="00A52303" w:rsidRDefault="00A52303" w:rsidP="00A52303">
      <w:pPr>
        <w:pStyle w:val="Paragraphedeliste"/>
        <w:numPr>
          <w:ilvl w:val="0"/>
          <w:numId w:val="8"/>
        </w:numPr>
        <w:rPr>
          <w:lang w:val="en-US"/>
        </w:rPr>
      </w:pPr>
      <w:r>
        <w:rPr>
          <w:lang w:val="en-US"/>
        </w:rPr>
        <w:t>t</w:t>
      </w:r>
      <w:r w:rsidR="006346B3" w:rsidRPr="00A52303">
        <w:rPr>
          <w:lang w:val="en-US"/>
        </w:rPr>
        <w:t xml:space="preserve">he report makes a number of </w:t>
      </w:r>
      <w:r w:rsidR="00494017">
        <w:rPr>
          <w:lang w:val="en-US"/>
        </w:rPr>
        <w:t xml:space="preserve">additional </w:t>
      </w:r>
      <w:r w:rsidR="006346B3" w:rsidRPr="00A52303">
        <w:rPr>
          <w:lang w:val="en-US"/>
        </w:rPr>
        <w:t xml:space="preserve">claims that are not supported by </w:t>
      </w:r>
      <w:r w:rsidR="00494017">
        <w:rPr>
          <w:lang w:val="en-US"/>
        </w:rPr>
        <w:t>the</w:t>
      </w:r>
      <w:r w:rsidR="006346B3" w:rsidRPr="00A52303">
        <w:rPr>
          <w:lang w:val="en-US"/>
        </w:rPr>
        <w:t xml:space="preserve"> data</w:t>
      </w:r>
      <w:r w:rsidR="00494017">
        <w:rPr>
          <w:lang w:val="en-US"/>
        </w:rPr>
        <w:t xml:space="preserve"> presented</w:t>
      </w:r>
      <w:r w:rsidR="00107343">
        <w:rPr>
          <w:lang w:val="en-US"/>
        </w:rPr>
        <w:t xml:space="preserve"> or by other arguments</w:t>
      </w:r>
      <w:r w:rsidR="006346B3" w:rsidRPr="00A52303">
        <w:rPr>
          <w:lang w:val="en-US"/>
        </w:rPr>
        <w:t xml:space="preserve">. These are too numerous to point out here (more detail can be provided separately if wished), but we would like to make the observation that these in sum detract from the credibility </w:t>
      </w:r>
      <w:r w:rsidR="0021624B" w:rsidRPr="00A52303">
        <w:rPr>
          <w:lang w:val="en-US"/>
        </w:rPr>
        <w:t>and usefulness of the document</w:t>
      </w:r>
    </w:p>
    <w:p w:rsidR="006346B3" w:rsidRPr="00D453A0" w:rsidRDefault="00A52303" w:rsidP="00D453A0">
      <w:pPr>
        <w:pStyle w:val="Paragraphedeliste"/>
        <w:numPr>
          <w:ilvl w:val="0"/>
          <w:numId w:val="8"/>
        </w:numPr>
        <w:rPr>
          <w:lang w:val="en-US"/>
        </w:rPr>
      </w:pPr>
      <w:r>
        <w:rPr>
          <w:lang w:val="en-US"/>
        </w:rPr>
        <w:t>t</w:t>
      </w:r>
      <w:r w:rsidR="006346B3" w:rsidRPr="00A52303">
        <w:rPr>
          <w:lang w:val="en-US"/>
        </w:rPr>
        <w:t>he report in part contradicts its</w:t>
      </w:r>
      <w:r w:rsidR="0021624B" w:rsidRPr="00A52303">
        <w:rPr>
          <w:lang w:val="en-US"/>
        </w:rPr>
        <w:t>elf, ref. paragraphs 39 and 63</w:t>
      </w:r>
    </w:p>
    <w:p w:rsidR="00D453A0" w:rsidRDefault="00D453A0" w:rsidP="00D453A0">
      <w:pPr>
        <w:ind w:left="384"/>
        <w:rPr>
          <w:lang w:val="en-US"/>
        </w:rPr>
      </w:pPr>
    </w:p>
    <w:p w:rsidR="004B2086" w:rsidRDefault="004B2086" w:rsidP="00C94DA5">
      <w:pPr>
        <w:pStyle w:val="Paragraphedeliste"/>
        <w:numPr>
          <w:ilvl w:val="0"/>
          <w:numId w:val="6"/>
        </w:numPr>
        <w:rPr>
          <w:lang w:val="en-US"/>
        </w:rPr>
      </w:pPr>
      <w:r>
        <w:rPr>
          <w:lang w:val="en-US"/>
        </w:rPr>
        <w:t>We consequently request further information concerning the following:</w:t>
      </w:r>
    </w:p>
    <w:p w:rsidR="008A532D" w:rsidRPr="00C94DA5" w:rsidRDefault="008A532D" w:rsidP="008A532D">
      <w:pPr>
        <w:pStyle w:val="Paragraphedeliste"/>
        <w:ind w:left="732"/>
        <w:rPr>
          <w:lang w:val="en-US"/>
        </w:rPr>
      </w:pPr>
    </w:p>
    <w:p w:rsidR="004B2086" w:rsidRPr="008A532D" w:rsidRDefault="0042216A" w:rsidP="008A532D">
      <w:pPr>
        <w:pStyle w:val="Paragraphedeliste"/>
        <w:numPr>
          <w:ilvl w:val="0"/>
          <w:numId w:val="9"/>
        </w:numPr>
        <w:rPr>
          <w:lang w:val="en-US"/>
        </w:rPr>
      </w:pPr>
      <w:r w:rsidRPr="008A532D">
        <w:rPr>
          <w:lang w:val="en-US"/>
        </w:rPr>
        <w:t>a</w:t>
      </w:r>
      <w:r w:rsidR="00DF3E28" w:rsidRPr="008A532D">
        <w:rPr>
          <w:lang w:val="en-US"/>
        </w:rPr>
        <w:t>n estimated figure or figure range for the current volume of engagements annually</w:t>
      </w:r>
      <w:r w:rsidR="008A532D">
        <w:rPr>
          <w:lang w:val="en-US"/>
        </w:rPr>
        <w:t>.</w:t>
      </w:r>
    </w:p>
    <w:p w:rsidR="00DF3E28" w:rsidRPr="008A532D" w:rsidRDefault="0042216A" w:rsidP="008A532D">
      <w:pPr>
        <w:pStyle w:val="Paragraphedeliste"/>
        <w:numPr>
          <w:ilvl w:val="0"/>
          <w:numId w:val="9"/>
        </w:numPr>
        <w:rPr>
          <w:lang w:val="en-US"/>
        </w:rPr>
      </w:pPr>
      <w:r w:rsidRPr="008A532D">
        <w:rPr>
          <w:lang w:val="en-US"/>
        </w:rPr>
        <w:t>a</w:t>
      </w:r>
      <w:r w:rsidR="00DF3E28" w:rsidRPr="008A532D">
        <w:rPr>
          <w:lang w:val="en-US"/>
        </w:rPr>
        <w:t>n estimated figure or figure range for the cost of implementing FENSA as it currently stands</w:t>
      </w:r>
      <w:r w:rsidR="008A532D">
        <w:rPr>
          <w:lang w:val="en-US"/>
        </w:rPr>
        <w:t>.</w:t>
      </w:r>
    </w:p>
    <w:p w:rsidR="00A75538" w:rsidRPr="008A532D" w:rsidRDefault="0042216A" w:rsidP="00C94DA5">
      <w:pPr>
        <w:pStyle w:val="Paragraphedeliste"/>
        <w:numPr>
          <w:ilvl w:val="0"/>
          <w:numId w:val="9"/>
        </w:numPr>
        <w:rPr>
          <w:lang w:val="en-US"/>
        </w:rPr>
      </w:pPr>
      <w:r w:rsidRPr="008A532D">
        <w:rPr>
          <w:lang w:val="en-US"/>
        </w:rPr>
        <w:t>a</w:t>
      </w:r>
      <w:r w:rsidR="00DF3E28" w:rsidRPr="008A532D">
        <w:rPr>
          <w:lang w:val="en-US"/>
        </w:rPr>
        <w:t>n estimated figure or figure range for the number of additional staff</w:t>
      </w:r>
      <w:r w:rsidR="00204706" w:rsidRPr="008A532D">
        <w:rPr>
          <w:lang w:val="en-US"/>
        </w:rPr>
        <w:t xml:space="preserve"> expressed as work years</w:t>
      </w:r>
      <w:r w:rsidR="00DF3E28" w:rsidRPr="008A532D">
        <w:rPr>
          <w:lang w:val="en-US"/>
        </w:rPr>
        <w:t xml:space="preserve"> that implementation would require, as well as for the additional overall workload on existing staff in technical and other units not primarily tasked with operating the </w:t>
      </w:r>
      <w:r w:rsidR="008A532D">
        <w:rPr>
          <w:lang w:val="en-US"/>
        </w:rPr>
        <w:t>mechanisms FENSA would establish.</w:t>
      </w:r>
    </w:p>
    <w:sectPr w:rsidR="00A75538" w:rsidRPr="008A532D" w:rsidSect="00F556EC">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35D1" w:rsidRDefault="004135D1" w:rsidP="00BF6D5F">
      <w:r>
        <w:separator/>
      </w:r>
    </w:p>
  </w:endnote>
  <w:endnote w:type="continuationSeparator" w:id="0">
    <w:p w:rsidR="004135D1" w:rsidRDefault="004135D1" w:rsidP="00BF6D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yanmar Text">
    <w:panose1 w:val="020B0502040204020203"/>
    <w:charset w:val="00"/>
    <w:family w:val="swiss"/>
    <w:pitch w:val="variable"/>
    <w:sig w:usb0="80000003" w:usb1="00000000" w:usb2="000004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35D1" w:rsidRDefault="004135D1" w:rsidP="00BF6D5F">
      <w:r>
        <w:separator/>
      </w:r>
    </w:p>
  </w:footnote>
  <w:footnote w:type="continuationSeparator" w:id="0">
    <w:p w:rsidR="004135D1" w:rsidRDefault="004135D1" w:rsidP="00BF6D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D5F" w:rsidRDefault="007527E5" w:rsidP="00BF6D5F">
    <w:pPr>
      <w:pStyle w:val="En-tte"/>
      <w:jc w:val="right"/>
    </w:pPr>
    <w:r>
      <w:t>14</w:t>
    </w:r>
    <w:r w:rsidR="00BB5B09">
      <w:t xml:space="preserve"> April </w:t>
    </w:r>
    <w:r>
      <w:t>2016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E7525B"/>
    <w:multiLevelType w:val="hybridMultilevel"/>
    <w:tmpl w:val="53265A1C"/>
    <w:lvl w:ilvl="0" w:tplc="3B80F4EC">
      <w:start w:val="1"/>
      <w:numFmt w:val="lowerLetter"/>
      <w:lvlText w:val="%1)"/>
      <w:lvlJc w:val="left"/>
      <w:pPr>
        <w:ind w:left="1080" w:hanging="360"/>
      </w:pPr>
      <w:rPr>
        <w:rFonts w:ascii="Calibri" w:eastAsiaTheme="minorEastAsia" w:hAnsi="Calibri" w:cs="Times New Roman"/>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
    <w:nsid w:val="13E8718E"/>
    <w:multiLevelType w:val="hybridMultilevel"/>
    <w:tmpl w:val="4C2815B2"/>
    <w:lvl w:ilvl="0" w:tplc="12D4A4A2">
      <w:start w:val="1"/>
      <w:numFmt w:val="decimal"/>
      <w:lvlText w:val="%1."/>
      <w:lvlJc w:val="left"/>
      <w:pPr>
        <w:ind w:left="732" w:hanging="372"/>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15C37DA7"/>
    <w:multiLevelType w:val="hybridMultilevel"/>
    <w:tmpl w:val="861AF36C"/>
    <w:lvl w:ilvl="0" w:tplc="0414000F">
      <w:start w:val="1"/>
      <w:numFmt w:val="decimal"/>
      <w:lvlText w:val="%1."/>
      <w:lvlJc w:val="left"/>
      <w:pPr>
        <w:ind w:left="720" w:hanging="360"/>
      </w:p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3">
    <w:nsid w:val="20C27CBF"/>
    <w:multiLevelType w:val="hybridMultilevel"/>
    <w:tmpl w:val="CB2E41BA"/>
    <w:lvl w:ilvl="0" w:tplc="12D4A4A2">
      <w:start w:val="1"/>
      <w:numFmt w:val="decimal"/>
      <w:lvlText w:val="%1."/>
      <w:lvlJc w:val="left"/>
      <w:pPr>
        <w:ind w:left="732" w:hanging="372"/>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298051DE"/>
    <w:multiLevelType w:val="hybridMultilevel"/>
    <w:tmpl w:val="E16EC6C8"/>
    <w:lvl w:ilvl="0" w:tplc="2D5C95BA">
      <w:numFmt w:val="bullet"/>
      <w:lvlText w:val="-"/>
      <w:lvlJc w:val="left"/>
      <w:pPr>
        <w:ind w:left="720" w:hanging="360"/>
      </w:pPr>
      <w:rPr>
        <w:rFonts w:ascii="Calibri" w:eastAsia="SimSun" w:hAnsi="Calibri" w:cs="Arial Unicode MS"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5">
    <w:nsid w:val="384458E6"/>
    <w:multiLevelType w:val="hybridMultilevel"/>
    <w:tmpl w:val="90E4F612"/>
    <w:lvl w:ilvl="0" w:tplc="80F49B9E">
      <w:numFmt w:val="bullet"/>
      <w:lvlText w:val="-"/>
      <w:lvlJc w:val="left"/>
      <w:pPr>
        <w:ind w:left="1068" w:hanging="360"/>
      </w:pPr>
      <w:rPr>
        <w:rFonts w:ascii="Calibri" w:eastAsiaTheme="minorEastAsia" w:hAnsi="Calibri" w:cs="Times New Roman"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6">
    <w:nsid w:val="58DC4720"/>
    <w:multiLevelType w:val="hybridMultilevel"/>
    <w:tmpl w:val="DBFCE224"/>
    <w:lvl w:ilvl="0" w:tplc="6C1E3E92">
      <w:start w:val="2"/>
      <w:numFmt w:val="bullet"/>
      <w:lvlText w:val=""/>
      <w:lvlJc w:val="left"/>
      <w:pPr>
        <w:ind w:left="1440" w:hanging="360"/>
      </w:pPr>
      <w:rPr>
        <w:rFonts w:ascii="Symbol" w:eastAsiaTheme="minorEastAsia" w:hAnsi="Symbol" w:cs="Courier New" w:hint="default"/>
      </w:rPr>
    </w:lvl>
    <w:lvl w:ilvl="1" w:tplc="04140003">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7">
    <w:nsid w:val="5C7B20BA"/>
    <w:multiLevelType w:val="hybridMultilevel"/>
    <w:tmpl w:val="52866362"/>
    <w:lvl w:ilvl="0" w:tplc="0414000F">
      <w:start w:val="1"/>
      <w:numFmt w:val="decimal"/>
      <w:lvlText w:val="%1."/>
      <w:lvlJc w:val="left"/>
      <w:pPr>
        <w:ind w:left="1080" w:hanging="360"/>
      </w:p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4"/>
  </w:num>
  <w:num w:numId="3">
    <w:abstractNumId w:val="6"/>
  </w:num>
  <w:num w:numId="4">
    <w:abstractNumId w:val="2"/>
  </w:num>
  <w:num w:numId="5">
    <w:abstractNumId w:val="7"/>
  </w:num>
  <w:num w:numId="6">
    <w:abstractNumId w:val="3"/>
  </w:num>
  <w:num w:numId="7">
    <w:abstractNumId w:val="1"/>
  </w:num>
  <w:num w:numId="8">
    <w:abstractNumId w:val="5"/>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useFELayout/>
  </w:compat>
  <w:rsids>
    <w:rsidRoot w:val="006346B3"/>
    <w:rsid w:val="00107343"/>
    <w:rsid w:val="00204706"/>
    <w:rsid w:val="0021624B"/>
    <w:rsid w:val="00256BCC"/>
    <w:rsid w:val="004135D1"/>
    <w:rsid w:val="0042216A"/>
    <w:rsid w:val="00494017"/>
    <w:rsid w:val="004B2086"/>
    <w:rsid w:val="00523551"/>
    <w:rsid w:val="005E5B41"/>
    <w:rsid w:val="006346B3"/>
    <w:rsid w:val="007527E5"/>
    <w:rsid w:val="00805FE6"/>
    <w:rsid w:val="008A532D"/>
    <w:rsid w:val="00904851"/>
    <w:rsid w:val="00A23C41"/>
    <w:rsid w:val="00A52303"/>
    <w:rsid w:val="00A75538"/>
    <w:rsid w:val="00B214EB"/>
    <w:rsid w:val="00BB5B09"/>
    <w:rsid w:val="00BF6D5F"/>
    <w:rsid w:val="00C33EEA"/>
    <w:rsid w:val="00C94DA5"/>
    <w:rsid w:val="00D453A0"/>
    <w:rsid w:val="00DF3E28"/>
    <w:rsid w:val="00F556E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b-NO" w:eastAsia="zh-CN" w:bidi="my-MM"/>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6B3"/>
    <w:pPr>
      <w:spacing w:after="0" w:line="240" w:lineRule="auto"/>
    </w:pPr>
    <w:rPr>
      <w:rFonts w:ascii="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346B3"/>
    <w:pPr>
      <w:ind w:left="720"/>
    </w:pPr>
  </w:style>
  <w:style w:type="paragraph" w:styleId="En-tte">
    <w:name w:val="header"/>
    <w:basedOn w:val="Normal"/>
    <w:link w:val="En-tteCar"/>
    <w:uiPriority w:val="99"/>
    <w:unhideWhenUsed/>
    <w:rsid w:val="00BF6D5F"/>
    <w:pPr>
      <w:tabs>
        <w:tab w:val="center" w:pos="4536"/>
        <w:tab w:val="right" w:pos="9072"/>
      </w:tabs>
    </w:pPr>
  </w:style>
  <w:style w:type="character" w:customStyle="1" w:styleId="En-tteCar">
    <w:name w:val="En-tête Car"/>
    <w:basedOn w:val="Policepardfaut"/>
    <w:link w:val="En-tte"/>
    <w:uiPriority w:val="99"/>
    <w:rsid w:val="00BF6D5F"/>
    <w:rPr>
      <w:rFonts w:ascii="Calibri" w:hAnsi="Calibri" w:cs="Times New Roman"/>
    </w:rPr>
  </w:style>
  <w:style w:type="paragraph" w:styleId="Pieddepage">
    <w:name w:val="footer"/>
    <w:basedOn w:val="Normal"/>
    <w:link w:val="PieddepageCar"/>
    <w:uiPriority w:val="99"/>
    <w:unhideWhenUsed/>
    <w:rsid w:val="00BF6D5F"/>
    <w:pPr>
      <w:tabs>
        <w:tab w:val="center" w:pos="4536"/>
        <w:tab w:val="right" w:pos="9072"/>
      </w:tabs>
    </w:pPr>
  </w:style>
  <w:style w:type="character" w:customStyle="1" w:styleId="PieddepageCar">
    <w:name w:val="Pied de page Car"/>
    <w:basedOn w:val="Policepardfaut"/>
    <w:link w:val="Pieddepage"/>
    <w:uiPriority w:val="99"/>
    <w:rsid w:val="00BF6D5F"/>
    <w:rPr>
      <w:rFonts w:ascii="Calibri" w:hAnsi="Calibri" w:cs="Times New Roman"/>
    </w:rPr>
  </w:style>
  <w:style w:type="paragraph" w:styleId="Textedebulles">
    <w:name w:val="Balloon Text"/>
    <w:basedOn w:val="Normal"/>
    <w:link w:val="TextedebullesCar"/>
    <w:uiPriority w:val="99"/>
    <w:semiHidden/>
    <w:unhideWhenUsed/>
    <w:rsid w:val="00904851"/>
    <w:rPr>
      <w:rFonts w:ascii="Segoe UI" w:hAnsi="Segoe UI" w:cs="Segoe UI"/>
      <w:sz w:val="18"/>
      <w:szCs w:val="18"/>
    </w:rPr>
  </w:style>
  <w:style w:type="character" w:customStyle="1" w:styleId="TextedebullesCar">
    <w:name w:val="Texte de bulles Car"/>
    <w:basedOn w:val="Policepardfaut"/>
    <w:link w:val="Textedebulles"/>
    <w:uiPriority w:val="99"/>
    <w:semiHidden/>
    <w:rsid w:val="0090485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820269564">
      <w:bodyDiv w:val="1"/>
      <w:marLeft w:val="0"/>
      <w:marRight w:val="0"/>
      <w:marTop w:val="0"/>
      <w:marBottom w:val="0"/>
      <w:divBdr>
        <w:top w:val="none" w:sz="0" w:space="0" w:color="auto"/>
        <w:left w:val="none" w:sz="0" w:space="0" w:color="auto"/>
        <w:bottom w:val="none" w:sz="0" w:space="0" w:color="auto"/>
        <w:right w:val="none" w:sz="0" w:space="0" w:color="auto"/>
      </w:divBdr>
    </w:div>
    <w:div w:id="210425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488</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MFA</Company>
  <LinksUpToDate>false</LinksUpToDate>
  <CharactersWithSpaces>3168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Lindgren, Thor Erik</dc:creator>
  <cp:lastModifiedBy>Catherine</cp:lastModifiedBy>
  <cp:revision>2</cp:revision>
  <dcterms:created xsi:type="dcterms:W3CDTF">2016-04-25T19:28:00Z</dcterms:created>
  <dcterms:modified xsi:type="dcterms:W3CDTF">2016-04-25T19:28:00Z</dcterms:modified>
</cp:coreProperties>
</file>