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361" w:rsidRPr="006E4303" w:rsidRDefault="00B67E57" w:rsidP="00B67E57">
      <w:pPr>
        <w:tabs>
          <w:tab w:val="left" w:pos="1008"/>
        </w:tabs>
        <w:spacing w:line="240" w:lineRule="auto"/>
        <w:jc w:val="center"/>
        <w:rPr>
          <w:rFonts w:ascii="Georgia" w:eastAsia="Calibri" w:hAnsi="Georgia" w:cs="Times New Roman"/>
          <w:b/>
          <w:bCs/>
          <w:sz w:val="24"/>
          <w:szCs w:val="24"/>
        </w:rPr>
      </w:pPr>
      <w:r w:rsidRPr="006E4303">
        <w:rPr>
          <w:rFonts w:ascii="Georgia" w:eastAsia="Calibri" w:hAnsi="Georgia" w:cs="Times New Roman"/>
          <w:b/>
          <w:bCs/>
          <w:sz w:val="24"/>
          <w:szCs w:val="24"/>
        </w:rPr>
        <w:t xml:space="preserve">General </w:t>
      </w:r>
      <w:r w:rsidR="003C4361" w:rsidRPr="006E4303">
        <w:rPr>
          <w:rFonts w:ascii="Georgia" w:eastAsia="Calibri" w:hAnsi="Georgia" w:cs="Times New Roman"/>
          <w:b/>
          <w:bCs/>
          <w:sz w:val="24"/>
          <w:szCs w:val="24"/>
        </w:rPr>
        <w:t>Statement</w:t>
      </w:r>
      <w:r w:rsidRPr="006E4303">
        <w:rPr>
          <w:rFonts w:ascii="Georgia" w:eastAsia="Calibri" w:hAnsi="Georgia" w:cs="Times New Roman"/>
          <w:b/>
          <w:bCs/>
          <w:sz w:val="24"/>
          <w:szCs w:val="24"/>
        </w:rPr>
        <w:t xml:space="preserve"> by the Asian Group</w:t>
      </w:r>
    </w:p>
    <w:p w:rsidR="003C4361" w:rsidRPr="006E4303" w:rsidRDefault="003C4361" w:rsidP="00B67E57">
      <w:pPr>
        <w:tabs>
          <w:tab w:val="left" w:pos="1008"/>
        </w:tabs>
        <w:spacing w:line="240" w:lineRule="auto"/>
        <w:jc w:val="center"/>
        <w:rPr>
          <w:rFonts w:ascii="Georgia" w:eastAsia="Calibri" w:hAnsi="Georgia" w:cs="Times New Roman"/>
          <w:b/>
          <w:bCs/>
          <w:sz w:val="24"/>
          <w:szCs w:val="24"/>
        </w:rPr>
      </w:pPr>
      <w:r w:rsidRPr="006E4303">
        <w:rPr>
          <w:rFonts w:ascii="Georgia" w:hAnsi="Georgia"/>
          <w:b/>
          <w:bCs/>
          <w:spacing w:val="-6"/>
          <w:sz w:val="24"/>
          <w:szCs w:val="24"/>
        </w:rPr>
        <w:t>23</w:t>
      </w:r>
      <w:r w:rsidRPr="006E4303">
        <w:rPr>
          <w:rFonts w:ascii="Georgia" w:hAnsi="Georgia"/>
          <w:b/>
          <w:bCs/>
          <w:spacing w:val="-6"/>
          <w:sz w:val="24"/>
          <w:szCs w:val="24"/>
          <w:vertAlign w:val="superscript"/>
        </w:rPr>
        <w:t>rd</w:t>
      </w:r>
      <w:r w:rsidRPr="006E4303">
        <w:rPr>
          <w:rFonts w:ascii="Georgia" w:hAnsi="Georgia"/>
          <w:b/>
          <w:bCs/>
          <w:spacing w:val="-6"/>
          <w:sz w:val="24"/>
          <w:szCs w:val="24"/>
        </w:rPr>
        <w:t xml:space="preserve"> S</w:t>
      </w:r>
      <w:r w:rsidRPr="006E4303">
        <w:rPr>
          <w:rFonts w:ascii="Georgia" w:eastAsia="Calibri" w:hAnsi="Georgia" w:cs="Times New Roman"/>
          <w:b/>
          <w:bCs/>
          <w:spacing w:val="-6"/>
          <w:sz w:val="24"/>
          <w:szCs w:val="24"/>
        </w:rPr>
        <w:t>ession of the Standing Committee on Copyright and Related Rights</w:t>
      </w:r>
    </w:p>
    <w:p w:rsidR="00B67E57" w:rsidRPr="006E4303" w:rsidRDefault="003C4361" w:rsidP="00B67E57">
      <w:pPr>
        <w:pBdr>
          <w:bottom w:val="single" w:sz="4" w:space="12" w:color="auto"/>
        </w:pBdr>
        <w:tabs>
          <w:tab w:val="left" w:pos="1008"/>
        </w:tabs>
        <w:spacing w:line="240" w:lineRule="auto"/>
        <w:jc w:val="center"/>
        <w:rPr>
          <w:rFonts w:ascii="Georgia" w:hAnsi="Georgia"/>
          <w:b/>
          <w:bCs/>
          <w:sz w:val="24"/>
          <w:szCs w:val="24"/>
        </w:rPr>
      </w:pPr>
      <w:r w:rsidRPr="006E4303">
        <w:rPr>
          <w:rFonts w:ascii="Georgia" w:hAnsi="Georgia"/>
          <w:b/>
          <w:bCs/>
          <w:sz w:val="24"/>
          <w:szCs w:val="24"/>
        </w:rPr>
        <w:t>21</w:t>
      </w:r>
      <w:r w:rsidRPr="006E4303">
        <w:rPr>
          <w:rFonts w:ascii="Georgia" w:eastAsia="Calibri" w:hAnsi="Georgia" w:cs="Times New Roman"/>
          <w:b/>
          <w:bCs/>
          <w:sz w:val="24"/>
          <w:szCs w:val="24"/>
        </w:rPr>
        <w:t xml:space="preserve"> November</w:t>
      </w:r>
      <w:r w:rsidR="00237D94" w:rsidRPr="006E4303">
        <w:rPr>
          <w:rFonts w:ascii="Georgia" w:hAnsi="Georgia"/>
          <w:b/>
          <w:bCs/>
          <w:sz w:val="24"/>
          <w:szCs w:val="24"/>
        </w:rPr>
        <w:t>-2</w:t>
      </w:r>
      <w:r w:rsidRPr="006E4303">
        <w:rPr>
          <w:rFonts w:ascii="Georgia" w:hAnsi="Georgia"/>
          <w:b/>
          <w:bCs/>
          <w:sz w:val="24"/>
          <w:szCs w:val="24"/>
        </w:rPr>
        <w:t xml:space="preserve"> December 2011</w:t>
      </w:r>
    </w:p>
    <w:p w:rsidR="00B67E57" w:rsidRPr="006E4303" w:rsidRDefault="00B67E57" w:rsidP="00B67E57">
      <w:pPr>
        <w:pBdr>
          <w:bottom w:val="single" w:sz="4" w:space="12" w:color="auto"/>
        </w:pBdr>
        <w:tabs>
          <w:tab w:val="left" w:pos="1008"/>
        </w:tabs>
        <w:spacing w:line="240" w:lineRule="auto"/>
        <w:jc w:val="center"/>
        <w:rPr>
          <w:rFonts w:ascii="Georgia" w:hAnsi="Georgia"/>
          <w:b/>
          <w:bCs/>
          <w:sz w:val="24"/>
          <w:szCs w:val="24"/>
        </w:rPr>
      </w:pPr>
    </w:p>
    <w:p w:rsidR="003C4361" w:rsidRPr="006E4303" w:rsidRDefault="003C4361" w:rsidP="00B67E57">
      <w:pPr>
        <w:tabs>
          <w:tab w:val="left" w:pos="1008"/>
        </w:tabs>
        <w:jc w:val="both"/>
        <w:rPr>
          <w:rFonts w:ascii="Georgia" w:eastAsia="Calibri" w:hAnsi="Georgia" w:cs="Times New Roman"/>
          <w:sz w:val="24"/>
          <w:szCs w:val="24"/>
        </w:rPr>
      </w:pPr>
    </w:p>
    <w:p w:rsidR="003C4361" w:rsidRPr="006E4303" w:rsidRDefault="00A21A79" w:rsidP="00A21A79">
      <w:pPr>
        <w:tabs>
          <w:tab w:val="left" w:pos="720"/>
        </w:tabs>
        <w:spacing w:line="240" w:lineRule="auto"/>
        <w:jc w:val="both"/>
        <w:rPr>
          <w:rFonts w:ascii="Georgia" w:eastAsia="Calibri" w:hAnsi="Georgia" w:cs="Times New Roman"/>
          <w:sz w:val="24"/>
          <w:szCs w:val="24"/>
        </w:rPr>
      </w:pPr>
      <w:r w:rsidRPr="006E4303">
        <w:rPr>
          <w:rFonts w:ascii="Georgia" w:eastAsia="Calibri" w:hAnsi="Georgia" w:cs="Times New Roman"/>
          <w:sz w:val="24"/>
          <w:szCs w:val="24"/>
        </w:rPr>
        <w:tab/>
      </w:r>
      <w:r w:rsidR="003C4361" w:rsidRPr="006E4303">
        <w:rPr>
          <w:rFonts w:ascii="Georgia" w:eastAsia="Calibri" w:hAnsi="Georgia" w:cs="Times New Roman"/>
          <w:sz w:val="24"/>
          <w:szCs w:val="24"/>
        </w:rPr>
        <w:t xml:space="preserve">I am </w:t>
      </w:r>
      <w:r w:rsidR="003C4361" w:rsidRPr="006E4303">
        <w:rPr>
          <w:rFonts w:ascii="Georgia" w:hAnsi="Georgia"/>
          <w:sz w:val="24"/>
          <w:szCs w:val="24"/>
        </w:rPr>
        <w:t xml:space="preserve">making this statement </w:t>
      </w:r>
      <w:r w:rsidR="003C4361" w:rsidRPr="006E4303">
        <w:rPr>
          <w:rFonts w:ascii="Georgia" w:eastAsia="Calibri" w:hAnsi="Georgia" w:cs="Times New Roman"/>
          <w:sz w:val="24"/>
          <w:szCs w:val="24"/>
        </w:rPr>
        <w:t xml:space="preserve">on behalf of the Asian Group. </w:t>
      </w:r>
    </w:p>
    <w:p w:rsidR="00A21A79" w:rsidRPr="006E4303" w:rsidRDefault="00A21A79" w:rsidP="00A21A79">
      <w:pPr>
        <w:tabs>
          <w:tab w:val="left" w:pos="720"/>
        </w:tabs>
        <w:spacing w:line="240" w:lineRule="auto"/>
        <w:jc w:val="both"/>
        <w:rPr>
          <w:rFonts w:ascii="Georgia" w:eastAsia="Calibri" w:hAnsi="Georgia" w:cs="Times New Roman"/>
          <w:sz w:val="24"/>
          <w:szCs w:val="24"/>
        </w:rPr>
      </w:pPr>
    </w:p>
    <w:p w:rsidR="00A21A79" w:rsidRPr="006E4303" w:rsidRDefault="003C4361" w:rsidP="00A21A79">
      <w:pPr>
        <w:spacing w:line="240" w:lineRule="auto"/>
        <w:ind w:firstLine="720"/>
        <w:jc w:val="both"/>
        <w:rPr>
          <w:rFonts w:ascii="Georgia" w:eastAsia="Calibri" w:hAnsi="Georgia" w:cs="Times New Roman"/>
          <w:sz w:val="24"/>
          <w:szCs w:val="24"/>
        </w:rPr>
      </w:pPr>
      <w:r w:rsidRPr="006E4303">
        <w:rPr>
          <w:rFonts w:ascii="Georgia" w:eastAsia="Calibri" w:hAnsi="Georgia" w:cs="Times New Roman"/>
          <w:sz w:val="24"/>
          <w:szCs w:val="24"/>
        </w:rPr>
        <w:t xml:space="preserve">The Asian Group </w:t>
      </w:r>
      <w:r w:rsidRPr="006E4303">
        <w:rPr>
          <w:rFonts w:ascii="Georgia" w:hAnsi="Georgia"/>
          <w:sz w:val="24"/>
          <w:szCs w:val="24"/>
        </w:rPr>
        <w:t xml:space="preserve">is </w:t>
      </w:r>
      <w:r w:rsidR="004763E8" w:rsidRPr="006E4303">
        <w:rPr>
          <w:rFonts w:ascii="Georgia" w:hAnsi="Georgia"/>
          <w:sz w:val="24"/>
          <w:szCs w:val="24"/>
        </w:rPr>
        <w:t>confident</w:t>
      </w:r>
      <w:r w:rsidRPr="006E4303">
        <w:rPr>
          <w:rFonts w:ascii="Georgia" w:eastAsia="Calibri" w:hAnsi="Georgia" w:cs="Times New Roman"/>
          <w:sz w:val="24"/>
          <w:szCs w:val="24"/>
        </w:rPr>
        <w:t xml:space="preserve"> that under your able leadership, this Committee will be able to move forward </w:t>
      </w:r>
      <w:r w:rsidR="00A21A79" w:rsidRPr="006E4303">
        <w:rPr>
          <w:rFonts w:ascii="Georgia" w:eastAsia="Calibri" w:hAnsi="Georgia" w:cs="Times New Roman"/>
          <w:sz w:val="24"/>
          <w:szCs w:val="24"/>
        </w:rPr>
        <w:t xml:space="preserve">successfully </w:t>
      </w:r>
      <w:r w:rsidRPr="006E4303">
        <w:rPr>
          <w:rFonts w:ascii="Georgia" w:eastAsia="Calibri" w:hAnsi="Georgia" w:cs="Times New Roman"/>
          <w:sz w:val="24"/>
          <w:szCs w:val="24"/>
        </w:rPr>
        <w:t xml:space="preserve">on </w:t>
      </w:r>
      <w:r w:rsidRPr="006E4303">
        <w:rPr>
          <w:rFonts w:ascii="Georgia" w:hAnsi="Georgia"/>
          <w:sz w:val="24"/>
          <w:szCs w:val="24"/>
        </w:rPr>
        <w:t xml:space="preserve">all </w:t>
      </w:r>
      <w:r w:rsidRPr="006E4303">
        <w:rPr>
          <w:rFonts w:ascii="Georgia" w:eastAsia="Calibri" w:hAnsi="Georgia" w:cs="Times New Roman"/>
          <w:sz w:val="24"/>
          <w:szCs w:val="24"/>
        </w:rPr>
        <w:t xml:space="preserve">the </w:t>
      </w:r>
      <w:r w:rsidR="00A21A79" w:rsidRPr="006E4303">
        <w:rPr>
          <w:rFonts w:ascii="Georgia" w:eastAsia="Calibri" w:hAnsi="Georgia" w:cs="Times New Roman"/>
          <w:sz w:val="24"/>
          <w:szCs w:val="24"/>
        </w:rPr>
        <w:t>issues under consideration</w:t>
      </w:r>
      <w:r w:rsidRPr="006E4303">
        <w:rPr>
          <w:rFonts w:ascii="Georgia" w:eastAsia="Calibri" w:hAnsi="Georgia" w:cs="Times New Roman"/>
          <w:sz w:val="24"/>
          <w:szCs w:val="24"/>
        </w:rPr>
        <w:t xml:space="preserve">. We </w:t>
      </w:r>
      <w:r w:rsidR="00A21A79" w:rsidRPr="006E4303">
        <w:rPr>
          <w:rFonts w:ascii="Georgia" w:eastAsia="Calibri" w:hAnsi="Georgia" w:cs="Times New Roman"/>
          <w:sz w:val="24"/>
          <w:szCs w:val="24"/>
        </w:rPr>
        <w:t xml:space="preserve">also </w:t>
      </w:r>
      <w:r w:rsidRPr="006E4303">
        <w:rPr>
          <w:rFonts w:ascii="Georgia" w:eastAsia="Calibri" w:hAnsi="Georgia" w:cs="Times New Roman"/>
          <w:sz w:val="24"/>
          <w:szCs w:val="24"/>
        </w:rPr>
        <w:t xml:space="preserve">wish to </w:t>
      </w:r>
      <w:r w:rsidR="004763E8" w:rsidRPr="006E4303">
        <w:rPr>
          <w:rFonts w:ascii="Georgia" w:eastAsia="Calibri" w:hAnsi="Georgia" w:cs="Times New Roman"/>
          <w:sz w:val="24"/>
          <w:szCs w:val="24"/>
        </w:rPr>
        <w:t xml:space="preserve">take this opportunity to </w:t>
      </w:r>
      <w:r w:rsidRPr="006E4303">
        <w:rPr>
          <w:rFonts w:ascii="Georgia" w:eastAsia="Calibri" w:hAnsi="Georgia" w:cs="Times New Roman"/>
          <w:sz w:val="24"/>
          <w:szCs w:val="24"/>
        </w:rPr>
        <w:t xml:space="preserve">thank the Secretariat for preparing all the working documents submitted to this Committee. </w:t>
      </w:r>
    </w:p>
    <w:p w:rsidR="004763E8" w:rsidRPr="006E4303" w:rsidRDefault="004763E8" w:rsidP="00A21A79">
      <w:pPr>
        <w:spacing w:line="240" w:lineRule="auto"/>
        <w:ind w:firstLine="720"/>
        <w:jc w:val="both"/>
        <w:rPr>
          <w:rFonts w:ascii="Georgia" w:hAnsi="Georgia"/>
          <w:sz w:val="24"/>
          <w:szCs w:val="24"/>
        </w:rPr>
      </w:pPr>
      <w:r w:rsidRPr="006E4303">
        <w:rPr>
          <w:rFonts w:ascii="Georgia" w:hAnsi="Georgia"/>
          <w:sz w:val="24"/>
          <w:szCs w:val="24"/>
        </w:rPr>
        <w:t xml:space="preserve">The Asian group is pleased to see </w:t>
      </w:r>
      <w:r w:rsidR="00B67E57" w:rsidRPr="006E4303">
        <w:rPr>
          <w:rFonts w:ascii="Georgia" w:hAnsi="Georgia"/>
          <w:sz w:val="24"/>
          <w:szCs w:val="24"/>
        </w:rPr>
        <w:t xml:space="preserve">significant </w:t>
      </w:r>
      <w:r w:rsidRPr="006E4303">
        <w:rPr>
          <w:rFonts w:ascii="Georgia" w:hAnsi="Georgia"/>
          <w:sz w:val="24"/>
          <w:szCs w:val="24"/>
        </w:rPr>
        <w:t>progress being made on the three substantive issues on the Committee’s agenda including Protection of Broadcasting Organizations, Protection of Audiovisual Performances and Exceptions and Limitations to Copyrights and related rights.</w:t>
      </w:r>
    </w:p>
    <w:p w:rsidR="00083D48" w:rsidRPr="006E4303" w:rsidRDefault="004763E8" w:rsidP="00237D94">
      <w:pPr>
        <w:spacing w:line="240" w:lineRule="auto"/>
        <w:ind w:firstLine="720"/>
        <w:jc w:val="both"/>
        <w:rPr>
          <w:rFonts w:ascii="Georgia" w:eastAsia="Calibri" w:hAnsi="Georgia" w:cs="Times New Roman"/>
          <w:sz w:val="24"/>
          <w:szCs w:val="24"/>
        </w:rPr>
      </w:pPr>
      <w:r w:rsidRPr="006E4303">
        <w:rPr>
          <w:rFonts w:ascii="Georgia" w:hAnsi="Georgia"/>
          <w:sz w:val="24"/>
          <w:szCs w:val="24"/>
        </w:rPr>
        <w:t xml:space="preserve">The Asian Group recognizes the progress being made on the long- pending Treaties for the protection of Audio Visual Performances and Broadcasting Organizations and welcomes the decision of the General Assembly </w:t>
      </w:r>
      <w:r w:rsidR="00083D48" w:rsidRPr="006E4303">
        <w:rPr>
          <w:rFonts w:ascii="Georgia" w:hAnsi="Georgia"/>
          <w:sz w:val="24"/>
          <w:szCs w:val="24"/>
        </w:rPr>
        <w:t xml:space="preserve">earlier this year </w:t>
      </w:r>
      <w:r w:rsidRPr="006E4303">
        <w:rPr>
          <w:rFonts w:ascii="Georgia" w:hAnsi="Georgia"/>
          <w:sz w:val="24"/>
          <w:szCs w:val="24"/>
        </w:rPr>
        <w:t xml:space="preserve">to resume the suspended 2000 Diplomatic Conference on the Protection of Audiovisual Performances. We are keenly looking forward to </w:t>
      </w:r>
      <w:r w:rsidRPr="006E4303">
        <w:rPr>
          <w:rFonts w:ascii="Georgia" w:eastAsia="Calibri" w:hAnsi="Georgia" w:cs="Times New Roman"/>
          <w:sz w:val="24"/>
          <w:szCs w:val="24"/>
        </w:rPr>
        <w:t>the work of th</w:t>
      </w:r>
      <w:r w:rsidR="00627FEC" w:rsidRPr="006E4303">
        <w:rPr>
          <w:rFonts w:ascii="Georgia" w:eastAsia="Calibri" w:hAnsi="Georgia" w:cs="Times New Roman"/>
          <w:sz w:val="24"/>
          <w:szCs w:val="24"/>
        </w:rPr>
        <w:t>e Preparatory Committee of the Diplomatic C</w:t>
      </w:r>
      <w:r w:rsidRPr="006E4303">
        <w:rPr>
          <w:rFonts w:ascii="Georgia" w:eastAsia="Calibri" w:hAnsi="Georgia" w:cs="Times New Roman"/>
          <w:sz w:val="24"/>
          <w:szCs w:val="24"/>
        </w:rPr>
        <w:t>onference on the Protection of Audiovisual Performances in connection with the current SCCR session.</w:t>
      </w:r>
      <w:r w:rsidR="00237D94" w:rsidRPr="006E4303">
        <w:rPr>
          <w:rFonts w:ascii="Georgia" w:eastAsia="Calibri" w:hAnsi="Georgia" w:cs="Times New Roman"/>
          <w:sz w:val="24"/>
          <w:szCs w:val="24"/>
        </w:rPr>
        <w:t xml:space="preserve"> In this regard the work of the </w:t>
      </w:r>
      <w:r w:rsidRPr="006E4303">
        <w:rPr>
          <w:rFonts w:ascii="Georgia" w:eastAsia="Calibri" w:hAnsi="Georgia" w:cs="Times New Roman"/>
          <w:sz w:val="24"/>
          <w:szCs w:val="24"/>
        </w:rPr>
        <w:t xml:space="preserve">Preparatory Committee </w:t>
      </w:r>
      <w:r w:rsidR="00237D94" w:rsidRPr="006E4303">
        <w:rPr>
          <w:rFonts w:ascii="Georgia" w:eastAsia="Calibri" w:hAnsi="Georgia" w:cs="Times New Roman"/>
          <w:sz w:val="24"/>
          <w:szCs w:val="24"/>
        </w:rPr>
        <w:t>shall be especially important as it deals with the</w:t>
      </w:r>
      <w:r w:rsidR="00A21A79" w:rsidRPr="006E4303">
        <w:rPr>
          <w:rFonts w:ascii="Georgia" w:eastAsia="Calibri" w:hAnsi="Georgia" w:cs="Times New Roman"/>
          <w:sz w:val="24"/>
          <w:szCs w:val="24"/>
        </w:rPr>
        <w:t xml:space="preserve"> </w:t>
      </w:r>
      <w:r w:rsidRPr="006E4303">
        <w:rPr>
          <w:rFonts w:ascii="Georgia" w:eastAsia="Calibri" w:hAnsi="Georgia" w:cs="Times New Roman"/>
          <w:sz w:val="24"/>
          <w:szCs w:val="24"/>
        </w:rPr>
        <w:t>draft rules of procedure of the Diplomatic Conference, the consolidated proposal for the substantive provisions of the treaty</w:t>
      </w:r>
      <w:r w:rsidR="006E4303">
        <w:rPr>
          <w:rFonts w:ascii="Georgia" w:eastAsia="Calibri" w:hAnsi="Georgia" w:cs="Times New Roman"/>
          <w:sz w:val="24"/>
          <w:szCs w:val="24"/>
        </w:rPr>
        <w:t xml:space="preserve"> including a paragraph on Development Agenda and the Agreed Statements</w:t>
      </w:r>
      <w:r w:rsidRPr="006E4303">
        <w:rPr>
          <w:rFonts w:ascii="Georgia" w:eastAsia="Calibri" w:hAnsi="Georgia" w:cs="Times New Roman"/>
          <w:sz w:val="24"/>
          <w:szCs w:val="24"/>
        </w:rPr>
        <w:t xml:space="preserve">, the basic proposal for administrative and </w:t>
      </w:r>
      <w:r w:rsidR="00237D94" w:rsidRPr="006E4303">
        <w:rPr>
          <w:rFonts w:ascii="Georgia" w:eastAsia="Calibri" w:hAnsi="Georgia" w:cs="Times New Roman"/>
          <w:sz w:val="24"/>
          <w:szCs w:val="24"/>
        </w:rPr>
        <w:t>final provisions of the treaty</w:t>
      </w:r>
      <w:r w:rsidRPr="006E4303">
        <w:rPr>
          <w:rFonts w:ascii="Georgia" w:eastAsia="Calibri" w:hAnsi="Georgia" w:cs="Times New Roman"/>
          <w:sz w:val="24"/>
          <w:szCs w:val="24"/>
        </w:rPr>
        <w:t>, as well as any other document or organizational question relating to the diplomatic conference.</w:t>
      </w:r>
      <w:r w:rsidR="005C0DAE" w:rsidRPr="006E4303">
        <w:rPr>
          <w:rFonts w:ascii="Georgia" w:eastAsia="Calibri" w:hAnsi="Georgia" w:cs="Times New Roman"/>
          <w:sz w:val="24"/>
          <w:szCs w:val="24"/>
        </w:rPr>
        <w:t xml:space="preserve"> The Asian group is confident that we will also be able to finalize the </w:t>
      </w:r>
      <w:r w:rsidR="006951EA" w:rsidRPr="006E4303">
        <w:rPr>
          <w:rFonts w:ascii="Georgia" w:eastAsia="Calibri" w:hAnsi="Georgia" w:cs="Times New Roman"/>
          <w:sz w:val="24"/>
          <w:szCs w:val="24"/>
        </w:rPr>
        <w:t>best possible venue for</w:t>
      </w:r>
      <w:r w:rsidR="005C0DAE" w:rsidRPr="006E4303">
        <w:rPr>
          <w:rFonts w:ascii="Georgia" w:eastAsia="Calibri" w:hAnsi="Georgia" w:cs="Times New Roman"/>
          <w:sz w:val="24"/>
          <w:szCs w:val="24"/>
        </w:rPr>
        <w:t xml:space="preserve"> the conference by consensus.</w:t>
      </w:r>
    </w:p>
    <w:p w:rsidR="000F7BFE" w:rsidRPr="006E4303" w:rsidRDefault="00083D48" w:rsidP="00AF6C47">
      <w:pPr>
        <w:spacing w:line="240" w:lineRule="auto"/>
        <w:ind w:firstLine="720"/>
        <w:jc w:val="both"/>
        <w:rPr>
          <w:rFonts w:ascii="Georgia" w:eastAsia="Calibri" w:hAnsi="Georgia" w:cs="Times New Roman"/>
          <w:sz w:val="24"/>
          <w:szCs w:val="24"/>
        </w:rPr>
      </w:pPr>
      <w:r w:rsidRPr="006E4303">
        <w:rPr>
          <w:rFonts w:ascii="Georgia" w:eastAsia="Calibri" w:hAnsi="Georgia" w:cs="Times New Roman"/>
          <w:sz w:val="24"/>
          <w:szCs w:val="24"/>
        </w:rPr>
        <w:t xml:space="preserve">With regard to broadcasting organizations, we recognize that </w:t>
      </w:r>
      <w:r w:rsidR="001B2D96" w:rsidRPr="006E4303">
        <w:rPr>
          <w:rFonts w:ascii="Georgia" w:eastAsia="Calibri" w:hAnsi="Georgia" w:cs="Times New Roman"/>
          <w:sz w:val="24"/>
          <w:szCs w:val="24"/>
        </w:rPr>
        <w:t xml:space="preserve">as per the agreed work plan during the 22nd SCCR Session and </w:t>
      </w:r>
      <w:r w:rsidRPr="006E4303">
        <w:rPr>
          <w:rFonts w:ascii="Georgia" w:eastAsia="Calibri" w:hAnsi="Georgia" w:cs="Times New Roman"/>
          <w:sz w:val="24"/>
          <w:szCs w:val="24"/>
        </w:rPr>
        <w:t xml:space="preserve">to maintain the momentum regarding the work on the protection of broadcasting organizations and cablecasting organizations in the traditional sense, this Committee shall continue discussions on a signal-based approach consistent with the 2007 General Assembly mandate during this Session of SCCR. </w:t>
      </w:r>
      <w:r w:rsidR="000F7BFE" w:rsidRPr="006E4303">
        <w:rPr>
          <w:rFonts w:ascii="Georgia" w:hAnsi="Georgia" w:cs="Times New Roman"/>
          <w:sz w:val="24"/>
          <w:szCs w:val="24"/>
        </w:rPr>
        <w:t>We look forward to the two-day informal consultation</w:t>
      </w:r>
      <w:r w:rsidR="00AF6C47" w:rsidRPr="006E4303">
        <w:rPr>
          <w:rFonts w:ascii="Georgia" w:hAnsi="Georgia" w:cs="Times New Roman"/>
          <w:sz w:val="24"/>
          <w:szCs w:val="24"/>
        </w:rPr>
        <w:t>s</w:t>
      </w:r>
      <w:r w:rsidR="000F7BFE" w:rsidRPr="006E4303">
        <w:rPr>
          <w:rFonts w:ascii="Georgia" w:hAnsi="Georgia" w:cs="Times New Roman"/>
          <w:sz w:val="24"/>
          <w:szCs w:val="24"/>
        </w:rPr>
        <w:t xml:space="preserve"> on the protection of broadcasting organizations and cablecasting organizations during this Session with the aim of making progress on the work on </w:t>
      </w:r>
      <w:r w:rsidR="00AF6C47" w:rsidRPr="006E4303">
        <w:rPr>
          <w:rFonts w:ascii="Georgia" w:hAnsi="Georgia" w:cs="Times New Roman"/>
          <w:sz w:val="24"/>
          <w:szCs w:val="24"/>
        </w:rPr>
        <w:t>this issue</w:t>
      </w:r>
      <w:r w:rsidR="000F7BFE" w:rsidRPr="006E4303">
        <w:rPr>
          <w:rFonts w:ascii="Georgia" w:hAnsi="Georgia" w:cs="Times New Roman"/>
          <w:sz w:val="24"/>
          <w:szCs w:val="24"/>
        </w:rPr>
        <w:t xml:space="preserve">. </w:t>
      </w:r>
    </w:p>
    <w:p w:rsidR="003C4361" w:rsidRPr="006E4303" w:rsidRDefault="003C4361" w:rsidP="00D05C96">
      <w:pPr>
        <w:ind w:firstLine="720"/>
        <w:jc w:val="both"/>
        <w:rPr>
          <w:rFonts w:ascii="Georgia" w:eastAsia="Calibri" w:hAnsi="Georgia" w:cs="Times New Roman"/>
          <w:sz w:val="24"/>
          <w:szCs w:val="24"/>
        </w:rPr>
      </w:pPr>
      <w:r w:rsidRPr="006E4303">
        <w:rPr>
          <w:rFonts w:ascii="Georgia" w:eastAsia="Calibri" w:hAnsi="Georgia" w:cs="Times New Roman"/>
          <w:sz w:val="24"/>
          <w:szCs w:val="24"/>
        </w:rPr>
        <w:lastRenderedPageBreak/>
        <w:t xml:space="preserve">The Asian Group would like to express our appreciation for the continued work of this Committee on exceptions and limitations. The Asian Group attaches great importance to ensuring a balance between the rights holders and the larger public interest. Exceptions and limitations to copyright are crucial in this regard. </w:t>
      </w:r>
    </w:p>
    <w:p w:rsidR="003C4361" w:rsidRPr="006E4303" w:rsidRDefault="003C4361" w:rsidP="00D05C96">
      <w:pPr>
        <w:ind w:firstLine="720"/>
        <w:jc w:val="both"/>
        <w:rPr>
          <w:rFonts w:ascii="Georgia" w:eastAsia="Calibri" w:hAnsi="Georgia" w:cs="Times New Roman"/>
          <w:sz w:val="24"/>
          <w:szCs w:val="24"/>
        </w:rPr>
      </w:pPr>
      <w:r w:rsidRPr="006E4303">
        <w:rPr>
          <w:rFonts w:ascii="Georgia" w:eastAsia="Calibri" w:hAnsi="Georgia" w:cs="Times New Roman"/>
          <w:sz w:val="24"/>
          <w:szCs w:val="24"/>
        </w:rPr>
        <w:t xml:space="preserve">It is important that norm-setting in WIPO should not be seen as limited to IP rights and protection but should reflect a broader social and development context. If WIPO is to remain the principal international body responsible for IP, its norm-setting activities should reflect the broader context of current IP debates, and if possible, try to address some ramifications of IP which spill over into other sectors, especially those concerning the common good. </w:t>
      </w:r>
    </w:p>
    <w:p w:rsidR="00D05C96" w:rsidRPr="006E4303" w:rsidRDefault="00D05C96" w:rsidP="00D05C96">
      <w:pPr>
        <w:ind w:firstLine="720"/>
        <w:jc w:val="both"/>
        <w:rPr>
          <w:rFonts w:ascii="Georgia" w:eastAsia="Calibri" w:hAnsi="Georgia" w:cs="Times New Roman"/>
          <w:sz w:val="24"/>
          <w:szCs w:val="24"/>
        </w:rPr>
      </w:pPr>
    </w:p>
    <w:p w:rsidR="004763E8" w:rsidRPr="006E4303" w:rsidRDefault="003C4361" w:rsidP="00D05C96">
      <w:pPr>
        <w:ind w:firstLine="720"/>
        <w:jc w:val="both"/>
        <w:rPr>
          <w:rFonts w:ascii="Georgia" w:hAnsi="Georgia"/>
          <w:sz w:val="24"/>
          <w:szCs w:val="24"/>
        </w:rPr>
      </w:pPr>
      <w:r w:rsidRPr="006E4303">
        <w:rPr>
          <w:rFonts w:ascii="Georgia" w:eastAsia="Calibri" w:hAnsi="Georgia" w:cs="Times New Roman"/>
          <w:bCs/>
          <w:sz w:val="24"/>
          <w:szCs w:val="24"/>
        </w:rPr>
        <w:t>With a view to bringing in greater balance, the Asian Group considers it important to have a framework for safeguarding the public interest, which is now being dealt with as exceptions and limitations clauses</w:t>
      </w:r>
      <w:r w:rsidR="006E4303">
        <w:rPr>
          <w:rFonts w:ascii="Georgia" w:eastAsia="Calibri" w:hAnsi="Georgia" w:cs="Times New Roman"/>
          <w:bCs/>
          <w:sz w:val="24"/>
          <w:szCs w:val="24"/>
        </w:rPr>
        <w:t>.</w:t>
      </w:r>
      <w:r w:rsidRPr="006E4303">
        <w:rPr>
          <w:rFonts w:ascii="Georgia" w:eastAsia="Calibri" w:hAnsi="Georgia" w:cs="Times New Roman"/>
          <w:bCs/>
          <w:sz w:val="24"/>
          <w:szCs w:val="24"/>
        </w:rPr>
        <w:t xml:space="preserve"> </w:t>
      </w:r>
      <w:r w:rsidR="004763E8" w:rsidRPr="006E4303">
        <w:rPr>
          <w:rFonts w:ascii="Georgia" w:hAnsi="Georgia"/>
          <w:sz w:val="24"/>
          <w:szCs w:val="24"/>
        </w:rPr>
        <w:t>In this regard we welcome the work plan with a well-defined timeframe adopted at the 21st Session of SCCR for evolving a normative framework for providing exceptions and limitations to make copyright-protected works accessible to Visually Impaired Persons and other disabled groups, Libraries, Archives, Educational and Research institutions. Under the same work plan, we look forward to a comprehensive and substantial discussion on the issue of Libraries and archives during this Session of SCCR.</w:t>
      </w:r>
    </w:p>
    <w:p w:rsidR="0001247F" w:rsidRPr="006E4303" w:rsidRDefault="003842E6" w:rsidP="0001247F">
      <w:pPr>
        <w:jc w:val="both"/>
        <w:rPr>
          <w:rFonts w:ascii="Georgia" w:hAnsi="Georgia"/>
          <w:sz w:val="24"/>
          <w:szCs w:val="24"/>
        </w:rPr>
      </w:pPr>
      <w:r w:rsidRPr="006E4303">
        <w:rPr>
          <w:rFonts w:ascii="Georgia" w:hAnsi="Georgia"/>
          <w:sz w:val="24"/>
          <w:szCs w:val="24"/>
        </w:rPr>
        <w:t xml:space="preserve">With regard to the limitations and Exceptions for the persons with print and other reading disabilities, </w:t>
      </w:r>
      <w:r w:rsidR="006A42CD" w:rsidRPr="006E4303">
        <w:rPr>
          <w:rFonts w:ascii="Georgia" w:hAnsi="Georgia"/>
          <w:sz w:val="24"/>
          <w:szCs w:val="24"/>
        </w:rPr>
        <w:t>w</w:t>
      </w:r>
      <w:r w:rsidR="003C4361" w:rsidRPr="006E4303">
        <w:rPr>
          <w:rFonts w:ascii="Georgia" w:hAnsi="Georgia"/>
          <w:sz w:val="24"/>
          <w:szCs w:val="24"/>
        </w:rPr>
        <w:t xml:space="preserve">e are encouraged by the progress made </w:t>
      </w:r>
      <w:r w:rsidRPr="006E4303">
        <w:rPr>
          <w:rFonts w:ascii="Georgia" w:hAnsi="Georgia"/>
          <w:sz w:val="24"/>
          <w:szCs w:val="24"/>
        </w:rPr>
        <w:t xml:space="preserve">so far. However we </w:t>
      </w:r>
      <w:r w:rsidR="003C4361" w:rsidRPr="006E4303">
        <w:rPr>
          <w:rFonts w:ascii="Georgia" w:hAnsi="Georgia"/>
          <w:sz w:val="24"/>
          <w:szCs w:val="24"/>
        </w:rPr>
        <w:t xml:space="preserve">look forward to </w:t>
      </w:r>
      <w:r w:rsidRPr="006E4303">
        <w:rPr>
          <w:rFonts w:ascii="Georgia" w:hAnsi="Georgia"/>
          <w:sz w:val="24"/>
          <w:szCs w:val="24"/>
        </w:rPr>
        <w:t xml:space="preserve">an </w:t>
      </w:r>
      <w:r w:rsidR="003C4361" w:rsidRPr="006E4303">
        <w:rPr>
          <w:rFonts w:ascii="Georgia" w:hAnsi="Georgia"/>
          <w:sz w:val="24"/>
          <w:szCs w:val="24"/>
        </w:rPr>
        <w:t>early finalization and adoption</w:t>
      </w:r>
      <w:r w:rsidRPr="006E4303">
        <w:rPr>
          <w:rFonts w:ascii="Georgia" w:hAnsi="Georgia"/>
          <w:sz w:val="24"/>
          <w:szCs w:val="24"/>
        </w:rPr>
        <w:t xml:space="preserve"> of the international instrument to enable</w:t>
      </w:r>
      <w:r w:rsidR="003C4361" w:rsidRPr="006E4303">
        <w:rPr>
          <w:rFonts w:ascii="Georgia" w:hAnsi="Georgia"/>
          <w:sz w:val="24"/>
          <w:szCs w:val="24"/>
        </w:rPr>
        <w:t xml:space="preserve"> the visually impaired and reading disabled persons access to a large c</w:t>
      </w:r>
      <w:r w:rsidRPr="006E4303">
        <w:rPr>
          <w:rFonts w:ascii="Georgia" w:hAnsi="Georgia"/>
          <w:sz w:val="24"/>
          <w:szCs w:val="24"/>
        </w:rPr>
        <w:t xml:space="preserve">ollection of printed literature </w:t>
      </w:r>
      <w:r w:rsidR="003C4361" w:rsidRPr="006E4303">
        <w:rPr>
          <w:rFonts w:ascii="Georgia" w:hAnsi="Georgia"/>
          <w:sz w:val="24"/>
          <w:szCs w:val="24"/>
        </w:rPr>
        <w:t>from across the globe.</w:t>
      </w:r>
      <w:r w:rsidR="0001247F" w:rsidRPr="006E4303">
        <w:rPr>
          <w:rFonts w:ascii="Georgia" w:hAnsi="Georgia"/>
          <w:sz w:val="24"/>
          <w:szCs w:val="24"/>
        </w:rPr>
        <w:t xml:space="preserve"> The Asian Group</w:t>
      </w:r>
      <w:r w:rsidR="006A42CD" w:rsidRPr="006E4303">
        <w:rPr>
          <w:rFonts w:ascii="Georgia" w:hAnsi="Georgia"/>
          <w:sz w:val="24"/>
          <w:szCs w:val="24"/>
        </w:rPr>
        <w:t xml:space="preserve"> appreciate</w:t>
      </w:r>
      <w:r w:rsidR="0001247F" w:rsidRPr="006E4303">
        <w:rPr>
          <w:rFonts w:ascii="Georgia" w:hAnsi="Georgia"/>
          <w:sz w:val="24"/>
          <w:szCs w:val="24"/>
        </w:rPr>
        <w:t>s</w:t>
      </w:r>
      <w:r w:rsidR="006A42CD" w:rsidRPr="006E4303">
        <w:rPr>
          <w:rFonts w:ascii="Georgia" w:hAnsi="Georgia"/>
          <w:sz w:val="24"/>
          <w:szCs w:val="24"/>
        </w:rPr>
        <w:t xml:space="preserve"> the efforts of the chair in this regard and </w:t>
      </w:r>
      <w:r w:rsidR="0001247F" w:rsidRPr="006E4303">
        <w:rPr>
          <w:rFonts w:ascii="Georgia" w:hAnsi="Georgia"/>
          <w:sz w:val="24"/>
          <w:szCs w:val="24"/>
        </w:rPr>
        <w:t>stand ready to work out a</w:t>
      </w:r>
      <w:r w:rsidR="006A42CD" w:rsidRPr="006E4303">
        <w:rPr>
          <w:rFonts w:ascii="Georgia" w:hAnsi="Georgia"/>
          <w:sz w:val="24"/>
          <w:szCs w:val="24"/>
        </w:rPr>
        <w:t xml:space="preserve"> solution</w:t>
      </w:r>
      <w:r w:rsidR="0001247F" w:rsidRPr="006E4303">
        <w:rPr>
          <w:rFonts w:ascii="Georgia" w:hAnsi="Georgia"/>
          <w:sz w:val="24"/>
          <w:szCs w:val="24"/>
        </w:rPr>
        <w:t xml:space="preserve"> at the earliest</w:t>
      </w:r>
      <w:r w:rsidR="006A42CD" w:rsidRPr="006E4303">
        <w:rPr>
          <w:rFonts w:ascii="Georgia" w:hAnsi="Georgia"/>
          <w:sz w:val="24"/>
          <w:szCs w:val="24"/>
        </w:rPr>
        <w:t xml:space="preserve">. </w:t>
      </w:r>
    </w:p>
    <w:p w:rsidR="0001247F" w:rsidRPr="006E4303" w:rsidRDefault="0001247F" w:rsidP="0001247F">
      <w:pPr>
        <w:jc w:val="both"/>
        <w:rPr>
          <w:rFonts w:ascii="Georgia" w:hAnsi="Georgia"/>
          <w:sz w:val="24"/>
          <w:szCs w:val="24"/>
        </w:rPr>
      </w:pPr>
    </w:p>
    <w:p w:rsidR="0001247F" w:rsidRPr="006E4303" w:rsidRDefault="0001247F" w:rsidP="0001247F">
      <w:pPr>
        <w:jc w:val="both"/>
        <w:rPr>
          <w:rFonts w:ascii="Georgia" w:hAnsi="Georgia"/>
          <w:sz w:val="24"/>
          <w:szCs w:val="24"/>
        </w:rPr>
      </w:pPr>
      <w:r w:rsidRPr="006E4303">
        <w:rPr>
          <w:rFonts w:ascii="Georgia" w:hAnsi="Georgia"/>
          <w:sz w:val="24"/>
          <w:szCs w:val="24"/>
        </w:rPr>
        <w:t>Thank You.</w:t>
      </w:r>
    </w:p>
    <w:p w:rsidR="0001247F" w:rsidRPr="006E4303" w:rsidRDefault="0001247F" w:rsidP="0001247F">
      <w:pPr>
        <w:jc w:val="both"/>
        <w:rPr>
          <w:rFonts w:ascii="Georgia" w:hAnsi="Georgia"/>
          <w:sz w:val="24"/>
          <w:szCs w:val="24"/>
        </w:rPr>
      </w:pPr>
    </w:p>
    <w:p w:rsidR="003C4361" w:rsidRPr="006E4303" w:rsidRDefault="003C4361" w:rsidP="0001247F">
      <w:pPr>
        <w:ind w:left="4320"/>
        <w:jc w:val="both"/>
        <w:rPr>
          <w:rFonts w:ascii="Georgia" w:hAnsi="Georgia"/>
          <w:sz w:val="24"/>
          <w:szCs w:val="24"/>
        </w:rPr>
      </w:pPr>
      <w:r w:rsidRPr="006E4303">
        <w:rPr>
          <w:rFonts w:ascii="Georgia" w:hAnsi="Georgia"/>
          <w:sz w:val="24"/>
          <w:szCs w:val="24"/>
        </w:rPr>
        <w:t>*******</w:t>
      </w:r>
    </w:p>
    <w:p w:rsidR="001C31DB" w:rsidRPr="006E4303" w:rsidRDefault="001C31DB" w:rsidP="001C31DB">
      <w:pPr>
        <w:rPr>
          <w:rFonts w:ascii="Georgia" w:hAnsi="Georgia"/>
          <w:sz w:val="24"/>
          <w:szCs w:val="24"/>
        </w:rPr>
      </w:pPr>
    </w:p>
    <w:sectPr w:rsidR="001C31DB" w:rsidRPr="006E4303" w:rsidSect="001B097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033615"/>
    <w:multiLevelType w:val="multilevel"/>
    <w:tmpl w:val="1F62347E"/>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920"/>
        </w:tabs>
        <w:ind w:left="1920" w:hanging="360"/>
      </w:pPr>
      <w:rPr>
        <w:rFonts w:hint="default"/>
      </w:rPr>
    </w:lvl>
    <w:lvl w:ilvl="2">
      <w:start w:val="1"/>
      <w:numFmt w:val="decimal"/>
      <w:lvlText w:val="%1.%2.%3"/>
      <w:lvlJc w:val="left"/>
      <w:pPr>
        <w:tabs>
          <w:tab w:val="num" w:pos="3840"/>
        </w:tabs>
        <w:ind w:left="3840" w:hanging="720"/>
      </w:pPr>
      <w:rPr>
        <w:rFonts w:hint="default"/>
      </w:rPr>
    </w:lvl>
    <w:lvl w:ilvl="3">
      <w:start w:val="1"/>
      <w:numFmt w:val="decimal"/>
      <w:lvlText w:val="%1.%2.%3.%4"/>
      <w:lvlJc w:val="left"/>
      <w:pPr>
        <w:tabs>
          <w:tab w:val="num" w:pos="5400"/>
        </w:tabs>
        <w:ind w:left="5400" w:hanging="720"/>
      </w:pPr>
      <w:rPr>
        <w:rFonts w:hint="default"/>
      </w:rPr>
    </w:lvl>
    <w:lvl w:ilvl="4">
      <w:start w:val="1"/>
      <w:numFmt w:val="decimal"/>
      <w:lvlText w:val="%1.%2.%3.%4.%5"/>
      <w:lvlJc w:val="left"/>
      <w:pPr>
        <w:tabs>
          <w:tab w:val="num" w:pos="7320"/>
        </w:tabs>
        <w:ind w:left="7320" w:hanging="1080"/>
      </w:pPr>
      <w:rPr>
        <w:rFonts w:hint="default"/>
      </w:rPr>
    </w:lvl>
    <w:lvl w:ilvl="5">
      <w:start w:val="1"/>
      <w:numFmt w:val="decimal"/>
      <w:lvlText w:val="%1.%2.%3.%4.%5.%6"/>
      <w:lvlJc w:val="left"/>
      <w:pPr>
        <w:tabs>
          <w:tab w:val="num" w:pos="8880"/>
        </w:tabs>
        <w:ind w:left="8880" w:hanging="1080"/>
      </w:pPr>
      <w:rPr>
        <w:rFonts w:hint="default"/>
      </w:rPr>
    </w:lvl>
    <w:lvl w:ilvl="6">
      <w:start w:val="1"/>
      <w:numFmt w:val="decimal"/>
      <w:lvlText w:val="%1.%2.%3.%4.%5.%6.%7"/>
      <w:lvlJc w:val="left"/>
      <w:pPr>
        <w:tabs>
          <w:tab w:val="num" w:pos="10800"/>
        </w:tabs>
        <w:ind w:left="10800" w:hanging="1440"/>
      </w:pPr>
      <w:rPr>
        <w:rFonts w:hint="default"/>
      </w:rPr>
    </w:lvl>
    <w:lvl w:ilvl="7">
      <w:start w:val="1"/>
      <w:numFmt w:val="decimal"/>
      <w:lvlText w:val="%1.%2.%3.%4.%5.%6.%7.%8"/>
      <w:lvlJc w:val="left"/>
      <w:pPr>
        <w:tabs>
          <w:tab w:val="num" w:pos="12360"/>
        </w:tabs>
        <w:ind w:left="12360" w:hanging="1440"/>
      </w:pPr>
      <w:rPr>
        <w:rFonts w:hint="default"/>
      </w:rPr>
    </w:lvl>
    <w:lvl w:ilvl="8">
      <w:start w:val="1"/>
      <w:numFmt w:val="decimal"/>
      <w:lvlText w:val="%1.%2.%3.%4.%5.%6.%7.%8.%9"/>
      <w:lvlJc w:val="left"/>
      <w:pPr>
        <w:tabs>
          <w:tab w:val="num" w:pos="14280"/>
        </w:tabs>
        <w:ind w:left="14280" w:hanging="1800"/>
      </w:pPr>
      <w:rPr>
        <w:rFonts w:hint="default"/>
      </w:rPr>
    </w:lvl>
  </w:abstractNum>
  <w:abstractNum w:abstractNumId="1">
    <w:nsid w:val="35664F1E"/>
    <w:multiLevelType w:val="hybridMultilevel"/>
    <w:tmpl w:val="1E227704"/>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C31DB"/>
    <w:rsid w:val="0001247F"/>
    <w:rsid w:val="00083D48"/>
    <w:rsid w:val="000F7BFE"/>
    <w:rsid w:val="00163F7F"/>
    <w:rsid w:val="001B097B"/>
    <w:rsid w:val="001B2D96"/>
    <w:rsid w:val="001C31DB"/>
    <w:rsid w:val="00237D94"/>
    <w:rsid w:val="002A74D2"/>
    <w:rsid w:val="003842E6"/>
    <w:rsid w:val="003C4361"/>
    <w:rsid w:val="003C618F"/>
    <w:rsid w:val="004763E8"/>
    <w:rsid w:val="005279BA"/>
    <w:rsid w:val="005C0DAE"/>
    <w:rsid w:val="005E38D2"/>
    <w:rsid w:val="00627FEC"/>
    <w:rsid w:val="006951EA"/>
    <w:rsid w:val="006A42CD"/>
    <w:rsid w:val="006E4303"/>
    <w:rsid w:val="007745E8"/>
    <w:rsid w:val="007C38BF"/>
    <w:rsid w:val="008964E1"/>
    <w:rsid w:val="00A21A79"/>
    <w:rsid w:val="00AF6C47"/>
    <w:rsid w:val="00B2383D"/>
    <w:rsid w:val="00B34E1E"/>
    <w:rsid w:val="00B67E57"/>
    <w:rsid w:val="00D05C96"/>
    <w:rsid w:val="00D7084B"/>
    <w:rsid w:val="00E722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09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E38D2"/>
    <w:rPr>
      <w:color w:val="0000FF"/>
      <w:u w:val="single"/>
    </w:rPr>
  </w:style>
  <w:style w:type="paragraph" w:customStyle="1" w:styleId="Paragraphedeliste">
    <w:name w:val="Paragraphe de liste"/>
    <w:basedOn w:val="Normal"/>
    <w:qFormat/>
    <w:rsid w:val="00B2383D"/>
    <w:pPr>
      <w:ind w:left="720"/>
      <w:contextualSpacing/>
    </w:pPr>
    <w:rPr>
      <w:rFonts w:ascii="Calibri" w:eastAsia="Calibri" w:hAnsi="Calibri" w:cs="Times New Roman"/>
      <w:lang w:val="en-GB"/>
    </w:rPr>
  </w:style>
</w:styles>
</file>

<file path=word/webSettings.xml><?xml version="1.0" encoding="utf-8"?>
<w:webSettings xmlns:r="http://schemas.openxmlformats.org/officeDocument/2006/relationships" xmlns:w="http://schemas.openxmlformats.org/wordprocessingml/2006/main">
  <w:divs>
    <w:div w:id="1876309773">
      <w:bodyDiv w:val="1"/>
      <w:marLeft w:val="180"/>
      <w:marRight w:val="0"/>
      <w:marTop w:val="120"/>
      <w:marBottom w:val="0"/>
      <w:divBdr>
        <w:top w:val="none" w:sz="0" w:space="0" w:color="auto"/>
        <w:left w:val="none" w:sz="0" w:space="0" w:color="auto"/>
        <w:bottom w:val="none" w:sz="0" w:space="0" w:color="auto"/>
        <w:right w:val="none" w:sz="0" w:space="0" w:color="auto"/>
      </w:divBdr>
      <w:divsChild>
        <w:div w:id="921447917">
          <w:marLeft w:val="0"/>
          <w:marRight w:val="0"/>
          <w:marTop w:val="0"/>
          <w:marBottom w:val="0"/>
          <w:divBdr>
            <w:top w:val="none" w:sz="0" w:space="0" w:color="auto"/>
            <w:left w:val="none" w:sz="0" w:space="0" w:color="auto"/>
            <w:bottom w:val="none" w:sz="0" w:space="0" w:color="auto"/>
            <w:right w:val="none" w:sz="0" w:space="0" w:color="auto"/>
          </w:divBdr>
          <w:divsChild>
            <w:div w:id="1396657352">
              <w:marLeft w:val="0"/>
              <w:marRight w:val="0"/>
              <w:marTop w:val="0"/>
              <w:marBottom w:val="0"/>
              <w:divBdr>
                <w:top w:val="none" w:sz="0" w:space="0" w:color="auto"/>
                <w:left w:val="none" w:sz="0" w:space="0" w:color="auto"/>
                <w:bottom w:val="none" w:sz="0" w:space="0" w:color="auto"/>
                <w:right w:val="none" w:sz="0" w:space="0" w:color="auto"/>
              </w:divBdr>
              <w:divsChild>
                <w:div w:id="1573811991">
                  <w:marLeft w:val="0"/>
                  <w:marRight w:val="0"/>
                  <w:marTop w:val="0"/>
                  <w:marBottom w:val="0"/>
                  <w:divBdr>
                    <w:top w:val="none" w:sz="0" w:space="0" w:color="auto"/>
                    <w:left w:val="none" w:sz="0" w:space="0" w:color="auto"/>
                    <w:bottom w:val="none" w:sz="0" w:space="0" w:color="auto"/>
                    <w:right w:val="none" w:sz="0" w:space="0" w:color="auto"/>
                  </w:divBdr>
                  <w:divsChild>
                    <w:div w:id="1342392427">
                      <w:marLeft w:val="0"/>
                      <w:marRight w:val="0"/>
                      <w:marTop w:val="0"/>
                      <w:marBottom w:val="0"/>
                      <w:divBdr>
                        <w:top w:val="none" w:sz="0" w:space="0" w:color="auto"/>
                        <w:left w:val="none" w:sz="0" w:space="0" w:color="auto"/>
                        <w:bottom w:val="none" w:sz="0" w:space="0" w:color="auto"/>
                        <w:right w:val="none" w:sz="0" w:space="0" w:color="auto"/>
                      </w:divBdr>
                      <w:divsChild>
                        <w:div w:id="1289123246">
                          <w:marLeft w:val="0"/>
                          <w:marRight w:val="0"/>
                          <w:marTop w:val="0"/>
                          <w:marBottom w:val="0"/>
                          <w:divBdr>
                            <w:top w:val="none" w:sz="0" w:space="0" w:color="auto"/>
                            <w:left w:val="none" w:sz="0" w:space="0" w:color="auto"/>
                            <w:bottom w:val="none" w:sz="0" w:space="0" w:color="auto"/>
                            <w:right w:val="none" w:sz="0" w:space="0" w:color="auto"/>
                          </w:divBdr>
                          <w:divsChild>
                            <w:div w:id="237985547">
                              <w:marLeft w:val="0"/>
                              <w:marRight w:val="0"/>
                              <w:marTop w:val="0"/>
                              <w:marBottom w:val="0"/>
                              <w:divBdr>
                                <w:top w:val="none" w:sz="0" w:space="0" w:color="auto"/>
                                <w:left w:val="none" w:sz="0" w:space="0" w:color="auto"/>
                                <w:bottom w:val="none" w:sz="0" w:space="0" w:color="auto"/>
                                <w:right w:val="none" w:sz="0" w:space="0" w:color="auto"/>
                              </w:divBdr>
                              <w:divsChild>
                                <w:div w:id="1815635779">
                                  <w:marLeft w:val="0"/>
                                  <w:marRight w:val="0"/>
                                  <w:marTop w:val="0"/>
                                  <w:marBottom w:val="0"/>
                                  <w:divBdr>
                                    <w:top w:val="none" w:sz="0" w:space="0" w:color="auto"/>
                                    <w:left w:val="none" w:sz="0" w:space="0" w:color="auto"/>
                                    <w:bottom w:val="none" w:sz="0" w:space="0" w:color="auto"/>
                                    <w:right w:val="none" w:sz="0" w:space="0" w:color="auto"/>
                                  </w:divBdr>
                                  <w:divsChild>
                                    <w:div w:id="1997413090">
                                      <w:marLeft w:val="0"/>
                                      <w:marRight w:val="0"/>
                                      <w:marTop w:val="0"/>
                                      <w:marBottom w:val="0"/>
                                      <w:divBdr>
                                        <w:top w:val="none" w:sz="0" w:space="0" w:color="auto"/>
                                        <w:left w:val="none" w:sz="0" w:space="0" w:color="auto"/>
                                        <w:bottom w:val="none" w:sz="0" w:space="0" w:color="auto"/>
                                        <w:right w:val="none" w:sz="0" w:space="0" w:color="auto"/>
                                      </w:divBdr>
                                      <w:divsChild>
                                        <w:div w:id="1488477879">
                                          <w:marLeft w:val="0"/>
                                          <w:marRight w:val="0"/>
                                          <w:marTop w:val="0"/>
                                          <w:marBottom w:val="0"/>
                                          <w:divBdr>
                                            <w:top w:val="none" w:sz="0" w:space="0" w:color="auto"/>
                                            <w:left w:val="none" w:sz="0" w:space="0" w:color="auto"/>
                                            <w:bottom w:val="none" w:sz="0" w:space="0" w:color="auto"/>
                                            <w:right w:val="none" w:sz="0" w:space="0" w:color="auto"/>
                                          </w:divBdr>
                                        </w:div>
                                        <w:div w:id="876282114">
                                          <w:marLeft w:val="0"/>
                                          <w:marRight w:val="0"/>
                                          <w:marTop w:val="0"/>
                                          <w:marBottom w:val="0"/>
                                          <w:divBdr>
                                            <w:top w:val="none" w:sz="0" w:space="0" w:color="auto"/>
                                            <w:left w:val="none" w:sz="0" w:space="0" w:color="auto"/>
                                            <w:bottom w:val="none" w:sz="0" w:space="0" w:color="auto"/>
                                            <w:right w:val="none" w:sz="0" w:space="0" w:color="auto"/>
                                          </w:divBdr>
                                        </w:div>
                                        <w:div w:id="1068764113">
                                          <w:marLeft w:val="0"/>
                                          <w:marRight w:val="0"/>
                                          <w:marTop w:val="0"/>
                                          <w:marBottom w:val="0"/>
                                          <w:divBdr>
                                            <w:top w:val="none" w:sz="0" w:space="0" w:color="auto"/>
                                            <w:left w:val="none" w:sz="0" w:space="0" w:color="auto"/>
                                            <w:bottom w:val="none" w:sz="0" w:space="0" w:color="auto"/>
                                            <w:right w:val="none" w:sz="0" w:space="0" w:color="auto"/>
                                          </w:divBdr>
                                        </w:div>
                                        <w:div w:id="1659722651">
                                          <w:marLeft w:val="0"/>
                                          <w:marRight w:val="0"/>
                                          <w:marTop w:val="0"/>
                                          <w:marBottom w:val="0"/>
                                          <w:divBdr>
                                            <w:top w:val="none" w:sz="0" w:space="0" w:color="auto"/>
                                            <w:left w:val="none" w:sz="0" w:space="0" w:color="auto"/>
                                            <w:bottom w:val="none" w:sz="0" w:space="0" w:color="auto"/>
                                            <w:right w:val="none" w:sz="0" w:space="0" w:color="auto"/>
                                          </w:divBdr>
                                        </w:div>
                                        <w:div w:id="1567036306">
                                          <w:marLeft w:val="0"/>
                                          <w:marRight w:val="0"/>
                                          <w:marTop w:val="0"/>
                                          <w:marBottom w:val="0"/>
                                          <w:divBdr>
                                            <w:top w:val="none" w:sz="0" w:space="0" w:color="auto"/>
                                            <w:left w:val="none" w:sz="0" w:space="0" w:color="auto"/>
                                            <w:bottom w:val="none" w:sz="0" w:space="0" w:color="auto"/>
                                            <w:right w:val="none" w:sz="0" w:space="0" w:color="auto"/>
                                          </w:divBdr>
                                        </w:div>
                                        <w:div w:id="172775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676</Words>
  <Characters>3855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 USER</dc:creator>
  <cp:lastModifiedBy>Law User</cp:lastModifiedBy>
  <cp:revision>2</cp:revision>
  <dcterms:created xsi:type="dcterms:W3CDTF">2011-11-22T11:56:00Z</dcterms:created>
  <dcterms:modified xsi:type="dcterms:W3CDTF">2011-11-22T11:56:00Z</dcterms:modified>
</cp:coreProperties>
</file>